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40" w:rsidRPr="001C539F" w:rsidRDefault="001E7140" w:rsidP="001E7140">
      <w:pPr>
        <w:jc w:val="center"/>
        <w:rPr>
          <w:sz w:val="36"/>
          <w:szCs w:val="36"/>
        </w:rPr>
      </w:pPr>
      <w:r w:rsidRPr="001C539F">
        <w:rPr>
          <w:noProof/>
          <w:lang w:val="en-GB" w:eastAsia="en-GB"/>
        </w:rPr>
        <w:drawing>
          <wp:anchor distT="0" distB="0" distL="114300" distR="114300" simplePos="0" relativeHeight="251659264" behindDoc="1" locked="0" layoutInCell="1" allowOverlap="1" wp14:anchorId="6FB19621" wp14:editId="0AD97630">
            <wp:simplePos x="0" y="0"/>
            <wp:positionH relativeFrom="column">
              <wp:posOffset>66675</wp:posOffset>
            </wp:positionH>
            <wp:positionV relativeFrom="paragraph">
              <wp:posOffset>-85725</wp:posOffset>
            </wp:positionV>
            <wp:extent cx="863600" cy="11868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39F">
        <w:rPr>
          <w:sz w:val="36"/>
          <w:szCs w:val="36"/>
        </w:rPr>
        <w:t>Aleksandro Stulginskio universitetas</w:t>
      </w:r>
    </w:p>
    <w:p w:rsidR="001E7140" w:rsidRPr="001C539F" w:rsidRDefault="001E7140" w:rsidP="001E7140">
      <w:pPr>
        <w:jc w:val="center"/>
        <w:rPr>
          <w:sz w:val="32"/>
          <w:szCs w:val="32"/>
        </w:rPr>
      </w:pPr>
      <w:r w:rsidRPr="001C539F">
        <w:rPr>
          <w:sz w:val="32"/>
          <w:szCs w:val="32"/>
        </w:rPr>
        <w:t>Miškų ir ekologijos fakultetas</w:t>
      </w:r>
    </w:p>
    <w:p w:rsidR="001E7140" w:rsidRPr="001C539F" w:rsidRDefault="001E7140" w:rsidP="001E7140">
      <w:pPr>
        <w:jc w:val="center"/>
        <w:rPr>
          <w:sz w:val="28"/>
          <w:szCs w:val="28"/>
        </w:rPr>
      </w:pPr>
      <w:r w:rsidRPr="001C539F">
        <w:rPr>
          <w:sz w:val="28"/>
          <w:szCs w:val="28"/>
        </w:rPr>
        <w:t>Miškotvarkos ir medienotyros institutas</w:t>
      </w:r>
    </w:p>
    <w:p w:rsidR="001E7140" w:rsidRPr="001C539F" w:rsidRDefault="001E7140" w:rsidP="001E7140"/>
    <w:p w:rsidR="001E7140" w:rsidRPr="001C539F" w:rsidRDefault="001E7140" w:rsidP="001E7140"/>
    <w:p w:rsidR="001E7140" w:rsidRPr="001C539F" w:rsidRDefault="001E7140" w:rsidP="001E7140"/>
    <w:p w:rsidR="001E7140" w:rsidRPr="001C539F" w:rsidRDefault="001E7140" w:rsidP="001E7140"/>
    <w:p w:rsidR="001E7140" w:rsidRPr="001C539F" w:rsidRDefault="001E7140" w:rsidP="001E7140"/>
    <w:p w:rsidR="001E7140" w:rsidRPr="001C539F" w:rsidRDefault="001E7140" w:rsidP="001E7140">
      <w:pPr>
        <w:pStyle w:val="Title"/>
        <w:jc w:val="center"/>
        <w:rPr>
          <w:rFonts w:cs="Times New Roman"/>
          <w:b w:val="0"/>
          <w:i w:val="0"/>
          <w:sz w:val="32"/>
          <w:szCs w:val="32"/>
        </w:rPr>
      </w:pPr>
      <w:r w:rsidRPr="001C539F">
        <w:rPr>
          <w:rFonts w:cs="Times New Roman"/>
          <w:b w:val="0"/>
          <w:i w:val="0"/>
          <w:sz w:val="32"/>
          <w:szCs w:val="32"/>
        </w:rPr>
        <w:t>STUDIJA</w:t>
      </w:r>
    </w:p>
    <w:p w:rsidR="001E7140" w:rsidRPr="001C539F" w:rsidRDefault="001E7140" w:rsidP="001E7140">
      <w:pPr>
        <w:pStyle w:val="Title"/>
        <w:jc w:val="center"/>
        <w:rPr>
          <w:rFonts w:cs="Times New Roman"/>
          <w:sz w:val="32"/>
          <w:szCs w:val="32"/>
        </w:rPr>
      </w:pPr>
    </w:p>
    <w:p w:rsidR="001E7140" w:rsidRPr="001C539F" w:rsidRDefault="001E7140" w:rsidP="001E7140">
      <w:pPr>
        <w:pStyle w:val="Title"/>
        <w:jc w:val="center"/>
        <w:rPr>
          <w:rFonts w:cs="Times New Roman"/>
          <w:sz w:val="32"/>
          <w:szCs w:val="32"/>
        </w:rPr>
      </w:pPr>
    </w:p>
    <w:p w:rsidR="001E7140" w:rsidRPr="001C539F" w:rsidRDefault="001E7140" w:rsidP="001E7140"/>
    <w:p w:rsidR="001E7140" w:rsidRPr="001C539F" w:rsidRDefault="001E7140" w:rsidP="001E7140">
      <w:pPr>
        <w:pStyle w:val="Title"/>
        <w:jc w:val="center"/>
        <w:rPr>
          <w:rFonts w:cs="Times New Roman"/>
          <w:sz w:val="32"/>
          <w:szCs w:val="32"/>
        </w:rPr>
      </w:pPr>
    </w:p>
    <w:p w:rsidR="001E7140" w:rsidRPr="001C539F" w:rsidRDefault="00941197" w:rsidP="001E7140">
      <w:pPr>
        <w:pStyle w:val="Title"/>
        <w:jc w:val="center"/>
        <w:rPr>
          <w:rFonts w:cs="Times New Roman"/>
          <w:sz w:val="32"/>
          <w:szCs w:val="32"/>
        </w:rPr>
      </w:pPr>
      <w:r>
        <w:rPr>
          <w:rFonts w:cs="Times New Roman"/>
          <w:sz w:val="32"/>
          <w:szCs w:val="32"/>
        </w:rPr>
        <w:t>Medienos ruošos medkirte</w:t>
      </w:r>
      <w:r w:rsidR="002F51A5" w:rsidRPr="001C539F">
        <w:rPr>
          <w:rFonts w:cs="Times New Roman"/>
          <w:sz w:val="32"/>
          <w:szCs w:val="32"/>
        </w:rPr>
        <w:t xml:space="preserve"> ir motoriniu pjūklu</w:t>
      </w:r>
      <w:r w:rsidR="001E7140" w:rsidRPr="001C539F">
        <w:rPr>
          <w:rFonts w:cs="Times New Roman"/>
          <w:sz w:val="32"/>
          <w:szCs w:val="32"/>
        </w:rPr>
        <w:t xml:space="preserve"> savikainos analizė</w:t>
      </w:r>
    </w:p>
    <w:p w:rsidR="001E7140" w:rsidRPr="001C539F" w:rsidRDefault="001E7140" w:rsidP="001E7140">
      <w:pPr>
        <w:jc w:val="center"/>
      </w:pPr>
    </w:p>
    <w:p w:rsidR="001E7140" w:rsidRPr="001C539F" w:rsidRDefault="001E7140" w:rsidP="001E7140">
      <w:pPr>
        <w:jc w:val="center"/>
      </w:pPr>
    </w:p>
    <w:p w:rsidR="001E7140" w:rsidRPr="001C539F" w:rsidRDefault="001E7140" w:rsidP="001E7140">
      <w:pPr>
        <w:jc w:val="center"/>
      </w:pPr>
    </w:p>
    <w:p w:rsidR="001E7140" w:rsidRPr="001C539F" w:rsidRDefault="001E7140" w:rsidP="001E7140">
      <w:pPr>
        <w:jc w:val="center"/>
      </w:pPr>
    </w:p>
    <w:p w:rsidR="001E7140" w:rsidRPr="001C539F" w:rsidRDefault="001E7140" w:rsidP="001E7140">
      <w:pPr>
        <w:jc w:val="center"/>
      </w:pPr>
    </w:p>
    <w:p w:rsidR="001E7140" w:rsidRPr="001C539F" w:rsidRDefault="001E7140" w:rsidP="001E7140">
      <w:pPr>
        <w:jc w:val="center"/>
      </w:pPr>
    </w:p>
    <w:p w:rsidR="001E7140" w:rsidRPr="001C539F" w:rsidRDefault="001E7140" w:rsidP="001E7140">
      <w:pPr>
        <w:jc w:val="center"/>
      </w:pPr>
    </w:p>
    <w:p w:rsidR="001E7140" w:rsidRPr="001C539F" w:rsidRDefault="001E7140" w:rsidP="001E7140">
      <w:pPr>
        <w:jc w:val="center"/>
      </w:pPr>
    </w:p>
    <w:p w:rsidR="001E7140" w:rsidRPr="001C539F" w:rsidRDefault="001E7140" w:rsidP="001E7140"/>
    <w:p w:rsidR="001E7140" w:rsidRPr="001C539F" w:rsidRDefault="001E7140" w:rsidP="001E7140">
      <w:pPr>
        <w:jc w:val="center"/>
      </w:pPr>
    </w:p>
    <w:p w:rsidR="001E7140" w:rsidRPr="001C539F" w:rsidRDefault="001E7140" w:rsidP="001E7140">
      <w:pPr>
        <w:ind w:left="3402"/>
        <w:rPr>
          <w:b/>
          <w:szCs w:val="24"/>
        </w:rPr>
      </w:pPr>
      <w:r w:rsidRPr="001C539F">
        <w:rPr>
          <w:b/>
          <w:noProof/>
          <w:sz w:val="20"/>
          <w:szCs w:val="20"/>
          <w:lang w:val="en-GB" w:eastAsia="en-GB"/>
        </w:rPr>
        <w:drawing>
          <wp:anchor distT="0" distB="0" distL="114300" distR="114300" simplePos="0" relativeHeight="251660288" behindDoc="1" locked="0" layoutInCell="1" allowOverlap="1" wp14:anchorId="5397CF33" wp14:editId="01F4C779">
            <wp:simplePos x="0" y="0"/>
            <wp:positionH relativeFrom="column">
              <wp:posOffset>4766945</wp:posOffset>
            </wp:positionH>
            <wp:positionV relativeFrom="paragraph">
              <wp:posOffset>36830</wp:posOffset>
            </wp:positionV>
            <wp:extent cx="876300" cy="1314450"/>
            <wp:effectExtent l="0" t="0" r="0" b="0"/>
            <wp:wrapNone/>
            <wp:docPr id="3" name="Picture 3" descr="D:\Home_2016_05_11\foto\Foto2014\2014_10_27_Asmenines foto\20141027-_DSC6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ome_2016_05_11\foto\Foto2014\2014_10_27_Asmenines foto\20141027-_DSC629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539F">
        <w:rPr>
          <w:b/>
          <w:szCs w:val="24"/>
        </w:rPr>
        <w:t>Darbo autorius:</w:t>
      </w:r>
    </w:p>
    <w:p w:rsidR="001E7140" w:rsidRPr="001C539F" w:rsidRDefault="001E7140" w:rsidP="001E7140">
      <w:pPr>
        <w:ind w:left="3402"/>
        <w:rPr>
          <w:sz w:val="26"/>
          <w:szCs w:val="26"/>
        </w:rPr>
      </w:pPr>
      <w:r w:rsidRPr="001C539F">
        <w:rPr>
          <w:sz w:val="26"/>
          <w:szCs w:val="26"/>
        </w:rPr>
        <w:t>Doc. dr. Marius Kavaliauskas</w:t>
      </w:r>
    </w:p>
    <w:p w:rsidR="001E7140" w:rsidRPr="001C539F" w:rsidRDefault="001E7140" w:rsidP="001E7140">
      <w:pPr>
        <w:ind w:left="3402"/>
        <w:rPr>
          <w:i/>
          <w:szCs w:val="24"/>
        </w:rPr>
      </w:pPr>
      <w:r w:rsidRPr="001C539F">
        <w:rPr>
          <w:i/>
          <w:szCs w:val="24"/>
        </w:rPr>
        <w:t>Miškotvarkos ir medienotyros institutas</w:t>
      </w:r>
    </w:p>
    <w:p w:rsidR="001E7140" w:rsidRPr="001C539F" w:rsidRDefault="001E7140" w:rsidP="001E7140">
      <w:pPr>
        <w:ind w:left="3402"/>
        <w:rPr>
          <w:i/>
          <w:color w:val="222222"/>
          <w:szCs w:val="24"/>
        </w:rPr>
      </w:pPr>
      <w:r w:rsidRPr="001C539F">
        <w:rPr>
          <w:i/>
          <w:color w:val="222222"/>
          <w:szCs w:val="24"/>
        </w:rPr>
        <w:t>Studentų g. 13, Akademija</w:t>
      </w:r>
    </w:p>
    <w:p w:rsidR="001E7140" w:rsidRPr="001C539F" w:rsidRDefault="001E7140" w:rsidP="001E7140">
      <w:pPr>
        <w:ind w:left="3402"/>
        <w:rPr>
          <w:i/>
          <w:color w:val="222222"/>
          <w:szCs w:val="24"/>
        </w:rPr>
      </w:pPr>
      <w:r w:rsidRPr="001C539F">
        <w:rPr>
          <w:i/>
          <w:color w:val="222222"/>
          <w:szCs w:val="24"/>
        </w:rPr>
        <w:t>LT-53361, Kauno r.</w:t>
      </w:r>
    </w:p>
    <w:p w:rsidR="001E7140" w:rsidRPr="001C539F" w:rsidRDefault="001E7140" w:rsidP="001E7140">
      <w:pPr>
        <w:ind w:left="3402"/>
        <w:rPr>
          <w:i/>
          <w:color w:val="222222"/>
          <w:szCs w:val="24"/>
        </w:rPr>
      </w:pPr>
      <w:r w:rsidRPr="001C539F">
        <w:rPr>
          <w:i/>
          <w:color w:val="222222"/>
          <w:szCs w:val="24"/>
        </w:rPr>
        <w:t>El. p.: Marius.Kavaliauskas@asu.lt</w:t>
      </w:r>
    </w:p>
    <w:p w:rsidR="001E7140" w:rsidRPr="001C539F" w:rsidRDefault="001E7140" w:rsidP="001E7140">
      <w:pPr>
        <w:ind w:left="3402"/>
        <w:rPr>
          <w:color w:val="222222"/>
          <w:szCs w:val="24"/>
        </w:rPr>
      </w:pPr>
      <w:r w:rsidRPr="001C539F">
        <w:rPr>
          <w:i/>
          <w:color w:val="222222"/>
          <w:szCs w:val="24"/>
        </w:rPr>
        <w:t xml:space="preserve">Tel. </w:t>
      </w:r>
      <w:r w:rsidRPr="001C539F">
        <w:rPr>
          <w:i/>
          <w:color w:val="000000" w:themeColor="text1"/>
          <w:szCs w:val="24"/>
        </w:rPr>
        <w:t>N</w:t>
      </w:r>
      <w:r w:rsidRPr="001C539F">
        <w:rPr>
          <w:i/>
          <w:color w:val="222222"/>
          <w:szCs w:val="24"/>
        </w:rPr>
        <w:t>r.: +370 656 384 92</w:t>
      </w:r>
    </w:p>
    <w:p w:rsidR="001E7140" w:rsidRPr="001C539F" w:rsidRDefault="001E7140" w:rsidP="001E7140">
      <w:pPr>
        <w:ind w:left="5387"/>
      </w:pPr>
    </w:p>
    <w:p w:rsidR="001E7140" w:rsidRPr="001C539F" w:rsidRDefault="001E7140" w:rsidP="001C539F"/>
    <w:p w:rsidR="00635EC5" w:rsidRDefault="00635EC5" w:rsidP="001E7140">
      <w:pPr>
        <w:ind w:left="5387"/>
      </w:pPr>
    </w:p>
    <w:p w:rsidR="00635EC5" w:rsidRPr="001C539F" w:rsidRDefault="00635EC5" w:rsidP="001E7140">
      <w:pPr>
        <w:ind w:left="5387"/>
      </w:pPr>
    </w:p>
    <w:p w:rsidR="001E7140" w:rsidRPr="001C539F" w:rsidRDefault="001E7140" w:rsidP="001E7140"/>
    <w:p w:rsidR="006B5354" w:rsidRPr="001C539F" w:rsidRDefault="001E7140" w:rsidP="006B5354">
      <w:pPr>
        <w:jc w:val="center"/>
        <w:sectPr w:rsidR="006B5354" w:rsidRPr="001C539F" w:rsidSect="00796C23">
          <w:footerReference w:type="default" r:id="rId11"/>
          <w:pgSz w:w="11906" w:h="16838"/>
          <w:pgMar w:top="720" w:right="720" w:bottom="720" w:left="720" w:header="567" w:footer="567" w:gutter="0"/>
          <w:cols w:space="1296"/>
          <w:docGrid w:linePitch="360"/>
        </w:sectPr>
      </w:pPr>
      <w:r w:rsidRPr="001C539F">
        <w:t>Akademija, 2017</w:t>
      </w:r>
    </w:p>
    <w:p w:rsidR="001C539F" w:rsidRPr="001C539F" w:rsidRDefault="001C539F" w:rsidP="001C539F">
      <w:pPr>
        <w:jc w:val="center"/>
        <w:rPr>
          <w:b/>
          <w:sz w:val="28"/>
          <w:szCs w:val="28"/>
        </w:rPr>
      </w:pPr>
      <w:r w:rsidRPr="001C539F">
        <w:rPr>
          <w:b/>
          <w:sz w:val="28"/>
          <w:szCs w:val="28"/>
        </w:rPr>
        <w:lastRenderedPageBreak/>
        <w:t>TURINYS</w:t>
      </w:r>
    </w:p>
    <w:p w:rsidR="001C539F" w:rsidRDefault="001C539F">
      <w:pPr>
        <w:rPr>
          <w:lang w:eastAsia="en-US"/>
        </w:rPr>
      </w:pPr>
    </w:p>
    <w:sdt>
      <w:sdtPr>
        <w:rPr>
          <w:rFonts w:ascii="Times New Roman" w:eastAsia="Times New Roman" w:hAnsi="Times New Roman" w:cs="Times New Roman"/>
          <w:b w:val="0"/>
          <w:bCs w:val="0"/>
          <w:color w:val="auto"/>
          <w:sz w:val="24"/>
          <w:szCs w:val="22"/>
          <w:lang w:val="lt-LT" w:eastAsia="lt-LT"/>
        </w:rPr>
        <w:id w:val="1129119035"/>
        <w:docPartObj>
          <w:docPartGallery w:val="Table of Contents"/>
          <w:docPartUnique/>
        </w:docPartObj>
      </w:sdtPr>
      <w:sdtEndPr>
        <w:rPr>
          <w:noProof/>
        </w:rPr>
      </w:sdtEndPr>
      <w:sdtContent>
        <w:p w:rsidR="001C539F" w:rsidRDefault="001C539F" w:rsidP="001C539F">
          <w:pPr>
            <w:pStyle w:val="TOCHeading"/>
            <w:numPr>
              <w:ilvl w:val="0"/>
              <w:numId w:val="0"/>
            </w:numPr>
          </w:pPr>
        </w:p>
        <w:p w:rsidR="00DF3F21" w:rsidRDefault="001C539F">
          <w:pPr>
            <w:pStyle w:val="TOC1"/>
            <w:tabs>
              <w:tab w:val="left" w:pos="440"/>
              <w:tab w:val="right" w:leader="dot" w:pos="10456"/>
            </w:tabs>
            <w:rPr>
              <w:rFonts w:asciiTheme="minorHAnsi" w:eastAsiaTheme="minorEastAsia" w:hAnsiTheme="minorHAnsi" w:cstheme="minorBidi"/>
              <w:noProof/>
              <w:sz w:val="22"/>
              <w:lang w:val="en-GB" w:eastAsia="en-GB"/>
            </w:rPr>
          </w:pPr>
          <w:r>
            <w:fldChar w:fldCharType="begin"/>
          </w:r>
          <w:r>
            <w:instrText xml:space="preserve"> TOC \o "1-3" \h \z \u </w:instrText>
          </w:r>
          <w:r>
            <w:fldChar w:fldCharType="separate"/>
          </w:r>
          <w:hyperlink w:anchor="_Toc484679423" w:history="1">
            <w:r w:rsidR="00DF3F21" w:rsidRPr="00B81DEE">
              <w:rPr>
                <w:rStyle w:val="Hyperlink"/>
                <w:noProof/>
              </w:rPr>
              <w:t>1</w:t>
            </w:r>
            <w:r w:rsidR="00DF3F21">
              <w:rPr>
                <w:rFonts w:asciiTheme="minorHAnsi" w:eastAsiaTheme="minorEastAsia" w:hAnsiTheme="minorHAnsi" w:cstheme="minorBidi"/>
                <w:noProof/>
                <w:sz w:val="22"/>
                <w:lang w:val="en-GB" w:eastAsia="en-GB"/>
              </w:rPr>
              <w:tab/>
            </w:r>
            <w:r w:rsidR="00DF3F21" w:rsidRPr="00B81DEE">
              <w:rPr>
                <w:rStyle w:val="Hyperlink"/>
                <w:noProof/>
              </w:rPr>
              <w:t>Įvadas</w:t>
            </w:r>
            <w:r w:rsidR="00DF3F21">
              <w:rPr>
                <w:noProof/>
                <w:webHidden/>
              </w:rPr>
              <w:tab/>
            </w:r>
            <w:r w:rsidR="00DF3F21">
              <w:rPr>
                <w:noProof/>
                <w:webHidden/>
              </w:rPr>
              <w:fldChar w:fldCharType="begin"/>
            </w:r>
            <w:r w:rsidR="00DF3F21">
              <w:rPr>
                <w:noProof/>
                <w:webHidden/>
              </w:rPr>
              <w:instrText xml:space="preserve"> PAGEREF _Toc484679423 \h </w:instrText>
            </w:r>
            <w:r w:rsidR="00DF3F21">
              <w:rPr>
                <w:noProof/>
                <w:webHidden/>
              </w:rPr>
            </w:r>
            <w:r w:rsidR="00DF3F21">
              <w:rPr>
                <w:noProof/>
                <w:webHidden/>
              </w:rPr>
              <w:fldChar w:fldCharType="separate"/>
            </w:r>
            <w:r w:rsidR="00DF3F21">
              <w:rPr>
                <w:noProof/>
                <w:webHidden/>
              </w:rPr>
              <w:t>2</w:t>
            </w:r>
            <w:r w:rsidR="00DF3F21">
              <w:rPr>
                <w:noProof/>
                <w:webHidden/>
              </w:rPr>
              <w:fldChar w:fldCharType="end"/>
            </w:r>
          </w:hyperlink>
        </w:p>
        <w:p w:rsidR="00DF3F21" w:rsidRDefault="0062788C">
          <w:pPr>
            <w:pStyle w:val="TOC1"/>
            <w:tabs>
              <w:tab w:val="left" w:pos="440"/>
              <w:tab w:val="right" w:leader="dot" w:pos="10456"/>
            </w:tabs>
            <w:rPr>
              <w:rFonts w:asciiTheme="minorHAnsi" w:eastAsiaTheme="minorEastAsia" w:hAnsiTheme="minorHAnsi" w:cstheme="minorBidi"/>
              <w:noProof/>
              <w:sz w:val="22"/>
              <w:lang w:val="en-GB" w:eastAsia="en-GB"/>
            </w:rPr>
          </w:pPr>
          <w:hyperlink w:anchor="_Toc484679424" w:history="1">
            <w:r w:rsidR="00DF3F21" w:rsidRPr="00B81DEE">
              <w:rPr>
                <w:rStyle w:val="Hyperlink"/>
                <w:noProof/>
              </w:rPr>
              <w:t>2</w:t>
            </w:r>
            <w:r w:rsidR="00DF3F21">
              <w:rPr>
                <w:rFonts w:asciiTheme="minorHAnsi" w:eastAsiaTheme="minorEastAsia" w:hAnsiTheme="minorHAnsi" w:cstheme="minorBidi"/>
                <w:noProof/>
                <w:sz w:val="22"/>
                <w:lang w:val="en-GB" w:eastAsia="en-GB"/>
              </w:rPr>
              <w:tab/>
            </w:r>
            <w:r w:rsidR="00DF3F21" w:rsidRPr="00B81DEE">
              <w:rPr>
                <w:rStyle w:val="Hyperlink"/>
                <w:noProof/>
              </w:rPr>
              <w:t>Metodika</w:t>
            </w:r>
            <w:r w:rsidR="00DF3F21">
              <w:rPr>
                <w:noProof/>
                <w:webHidden/>
              </w:rPr>
              <w:tab/>
            </w:r>
            <w:r w:rsidR="00DF3F21">
              <w:rPr>
                <w:noProof/>
                <w:webHidden/>
              </w:rPr>
              <w:fldChar w:fldCharType="begin"/>
            </w:r>
            <w:r w:rsidR="00DF3F21">
              <w:rPr>
                <w:noProof/>
                <w:webHidden/>
              </w:rPr>
              <w:instrText xml:space="preserve"> PAGEREF _Toc484679424 \h </w:instrText>
            </w:r>
            <w:r w:rsidR="00DF3F21">
              <w:rPr>
                <w:noProof/>
                <w:webHidden/>
              </w:rPr>
            </w:r>
            <w:r w:rsidR="00DF3F21">
              <w:rPr>
                <w:noProof/>
                <w:webHidden/>
              </w:rPr>
              <w:fldChar w:fldCharType="separate"/>
            </w:r>
            <w:r w:rsidR="00DF3F21">
              <w:rPr>
                <w:noProof/>
                <w:webHidden/>
              </w:rPr>
              <w:t>2</w:t>
            </w:r>
            <w:r w:rsidR="00DF3F21">
              <w:rPr>
                <w:noProof/>
                <w:webHidden/>
              </w:rPr>
              <w:fldChar w:fldCharType="end"/>
            </w:r>
          </w:hyperlink>
        </w:p>
        <w:p w:rsidR="00DF3F21" w:rsidRDefault="0062788C">
          <w:pPr>
            <w:pStyle w:val="TOC1"/>
            <w:tabs>
              <w:tab w:val="left" w:pos="440"/>
              <w:tab w:val="right" w:leader="dot" w:pos="10456"/>
            </w:tabs>
            <w:rPr>
              <w:rFonts w:asciiTheme="minorHAnsi" w:eastAsiaTheme="minorEastAsia" w:hAnsiTheme="minorHAnsi" w:cstheme="minorBidi"/>
              <w:noProof/>
              <w:sz w:val="22"/>
              <w:lang w:val="en-GB" w:eastAsia="en-GB"/>
            </w:rPr>
          </w:pPr>
          <w:hyperlink w:anchor="_Toc484679425" w:history="1">
            <w:r w:rsidR="00DF3F21" w:rsidRPr="00B81DEE">
              <w:rPr>
                <w:rStyle w:val="Hyperlink"/>
                <w:noProof/>
              </w:rPr>
              <w:t>3</w:t>
            </w:r>
            <w:r w:rsidR="00DF3F21">
              <w:rPr>
                <w:rFonts w:asciiTheme="minorHAnsi" w:eastAsiaTheme="minorEastAsia" w:hAnsiTheme="minorHAnsi" w:cstheme="minorBidi"/>
                <w:noProof/>
                <w:sz w:val="22"/>
                <w:lang w:val="en-GB" w:eastAsia="en-GB"/>
              </w:rPr>
              <w:tab/>
            </w:r>
            <w:r w:rsidR="00DF3F21" w:rsidRPr="00B81DEE">
              <w:rPr>
                <w:rStyle w:val="Hyperlink"/>
                <w:noProof/>
              </w:rPr>
              <w:t>Rezultatai</w:t>
            </w:r>
            <w:r w:rsidR="00DF3F21">
              <w:rPr>
                <w:noProof/>
                <w:webHidden/>
              </w:rPr>
              <w:tab/>
            </w:r>
            <w:r w:rsidR="00DF3F21">
              <w:rPr>
                <w:noProof/>
                <w:webHidden/>
              </w:rPr>
              <w:fldChar w:fldCharType="begin"/>
            </w:r>
            <w:r w:rsidR="00DF3F21">
              <w:rPr>
                <w:noProof/>
                <w:webHidden/>
              </w:rPr>
              <w:instrText xml:space="preserve"> PAGEREF _Toc484679425 \h </w:instrText>
            </w:r>
            <w:r w:rsidR="00DF3F21">
              <w:rPr>
                <w:noProof/>
                <w:webHidden/>
              </w:rPr>
            </w:r>
            <w:r w:rsidR="00DF3F21">
              <w:rPr>
                <w:noProof/>
                <w:webHidden/>
              </w:rPr>
              <w:fldChar w:fldCharType="separate"/>
            </w:r>
            <w:r w:rsidR="00DF3F21">
              <w:rPr>
                <w:noProof/>
                <w:webHidden/>
              </w:rPr>
              <w:t>4</w:t>
            </w:r>
            <w:r w:rsidR="00DF3F21">
              <w:rPr>
                <w:noProof/>
                <w:webHidden/>
              </w:rPr>
              <w:fldChar w:fldCharType="end"/>
            </w:r>
          </w:hyperlink>
        </w:p>
        <w:p w:rsidR="00DF3F21" w:rsidRDefault="0062788C">
          <w:pPr>
            <w:pStyle w:val="TOC2"/>
            <w:tabs>
              <w:tab w:val="left" w:pos="880"/>
              <w:tab w:val="right" w:leader="dot" w:pos="10456"/>
            </w:tabs>
            <w:rPr>
              <w:rFonts w:asciiTheme="minorHAnsi" w:eastAsiaTheme="minorEastAsia" w:hAnsiTheme="minorHAnsi" w:cstheme="minorBidi"/>
              <w:noProof/>
              <w:sz w:val="22"/>
              <w:lang w:val="en-GB" w:eastAsia="en-GB"/>
            </w:rPr>
          </w:pPr>
          <w:hyperlink w:anchor="_Toc484679426" w:history="1">
            <w:r w:rsidR="00DF3F21" w:rsidRPr="00B81DEE">
              <w:rPr>
                <w:rStyle w:val="Hyperlink"/>
                <w:noProof/>
              </w:rPr>
              <w:t>3.1</w:t>
            </w:r>
            <w:r w:rsidR="00DF3F21">
              <w:rPr>
                <w:rFonts w:asciiTheme="minorHAnsi" w:eastAsiaTheme="minorEastAsia" w:hAnsiTheme="minorHAnsi" w:cstheme="minorBidi"/>
                <w:noProof/>
                <w:sz w:val="22"/>
                <w:lang w:val="en-GB" w:eastAsia="en-GB"/>
              </w:rPr>
              <w:tab/>
            </w:r>
            <w:r w:rsidR="00DF3F21" w:rsidRPr="00B81DEE">
              <w:rPr>
                <w:rStyle w:val="Hyperlink"/>
                <w:noProof/>
              </w:rPr>
              <w:t>Informantai</w:t>
            </w:r>
            <w:r w:rsidR="00DF3F21">
              <w:rPr>
                <w:noProof/>
                <w:webHidden/>
              </w:rPr>
              <w:tab/>
            </w:r>
            <w:r w:rsidR="00DF3F21">
              <w:rPr>
                <w:noProof/>
                <w:webHidden/>
              </w:rPr>
              <w:fldChar w:fldCharType="begin"/>
            </w:r>
            <w:r w:rsidR="00DF3F21">
              <w:rPr>
                <w:noProof/>
                <w:webHidden/>
              </w:rPr>
              <w:instrText xml:space="preserve"> PAGEREF _Toc484679426 \h </w:instrText>
            </w:r>
            <w:r w:rsidR="00DF3F21">
              <w:rPr>
                <w:noProof/>
                <w:webHidden/>
              </w:rPr>
            </w:r>
            <w:r w:rsidR="00DF3F21">
              <w:rPr>
                <w:noProof/>
                <w:webHidden/>
              </w:rPr>
              <w:fldChar w:fldCharType="separate"/>
            </w:r>
            <w:r w:rsidR="00DF3F21">
              <w:rPr>
                <w:noProof/>
                <w:webHidden/>
              </w:rPr>
              <w:t>4</w:t>
            </w:r>
            <w:r w:rsidR="00DF3F21">
              <w:rPr>
                <w:noProof/>
                <w:webHidden/>
              </w:rPr>
              <w:fldChar w:fldCharType="end"/>
            </w:r>
          </w:hyperlink>
        </w:p>
        <w:p w:rsidR="00DF3F21" w:rsidRDefault="0062788C">
          <w:pPr>
            <w:pStyle w:val="TOC2"/>
            <w:tabs>
              <w:tab w:val="left" w:pos="880"/>
              <w:tab w:val="right" w:leader="dot" w:pos="10456"/>
            </w:tabs>
            <w:rPr>
              <w:rFonts w:asciiTheme="minorHAnsi" w:eastAsiaTheme="minorEastAsia" w:hAnsiTheme="minorHAnsi" w:cstheme="minorBidi"/>
              <w:noProof/>
              <w:sz w:val="22"/>
              <w:lang w:val="en-GB" w:eastAsia="en-GB"/>
            </w:rPr>
          </w:pPr>
          <w:hyperlink w:anchor="_Toc484679427" w:history="1">
            <w:r w:rsidR="00DF3F21" w:rsidRPr="00B81DEE">
              <w:rPr>
                <w:rStyle w:val="Hyperlink"/>
                <w:noProof/>
              </w:rPr>
              <w:t>3.2</w:t>
            </w:r>
            <w:r w:rsidR="00DF3F21">
              <w:rPr>
                <w:rFonts w:asciiTheme="minorHAnsi" w:eastAsiaTheme="minorEastAsia" w:hAnsiTheme="minorHAnsi" w:cstheme="minorBidi"/>
                <w:noProof/>
                <w:sz w:val="22"/>
                <w:lang w:val="en-GB" w:eastAsia="en-GB"/>
              </w:rPr>
              <w:tab/>
            </w:r>
            <w:r w:rsidR="00DF3F21" w:rsidRPr="00B81DEE">
              <w:rPr>
                <w:rStyle w:val="Hyperlink"/>
                <w:noProof/>
              </w:rPr>
              <w:t>Medienos ruošos savikaina ruošiant ją motoriniu pjūklu</w:t>
            </w:r>
            <w:r w:rsidR="00DF3F21">
              <w:rPr>
                <w:noProof/>
                <w:webHidden/>
              </w:rPr>
              <w:tab/>
            </w:r>
            <w:r w:rsidR="00DF3F21">
              <w:rPr>
                <w:noProof/>
                <w:webHidden/>
              </w:rPr>
              <w:fldChar w:fldCharType="begin"/>
            </w:r>
            <w:r w:rsidR="00DF3F21">
              <w:rPr>
                <w:noProof/>
                <w:webHidden/>
              </w:rPr>
              <w:instrText xml:space="preserve"> PAGEREF _Toc484679427 \h </w:instrText>
            </w:r>
            <w:r w:rsidR="00DF3F21">
              <w:rPr>
                <w:noProof/>
                <w:webHidden/>
              </w:rPr>
            </w:r>
            <w:r w:rsidR="00DF3F21">
              <w:rPr>
                <w:noProof/>
                <w:webHidden/>
              </w:rPr>
              <w:fldChar w:fldCharType="separate"/>
            </w:r>
            <w:r w:rsidR="00DF3F21">
              <w:rPr>
                <w:noProof/>
                <w:webHidden/>
              </w:rPr>
              <w:t>5</w:t>
            </w:r>
            <w:r w:rsidR="00DF3F21">
              <w:rPr>
                <w:noProof/>
                <w:webHidden/>
              </w:rPr>
              <w:fldChar w:fldCharType="end"/>
            </w:r>
          </w:hyperlink>
        </w:p>
        <w:p w:rsidR="00DF3F21" w:rsidRDefault="0062788C">
          <w:pPr>
            <w:pStyle w:val="TOC2"/>
            <w:tabs>
              <w:tab w:val="left" w:pos="880"/>
              <w:tab w:val="right" w:leader="dot" w:pos="10456"/>
            </w:tabs>
            <w:rPr>
              <w:rFonts w:asciiTheme="minorHAnsi" w:eastAsiaTheme="minorEastAsia" w:hAnsiTheme="minorHAnsi" w:cstheme="minorBidi"/>
              <w:noProof/>
              <w:sz w:val="22"/>
              <w:lang w:val="en-GB" w:eastAsia="en-GB"/>
            </w:rPr>
          </w:pPr>
          <w:hyperlink w:anchor="_Toc484679428" w:history="1">
            <w:r w:rsidR="00DF3F21" w:rsidRPr="00B81DEE">
              <w:rPr>
                <w:rStyle w:val="Hyperlink"/>
                <w:noProof/>
              </w:rPr>
              <w:t>3.3</w:t>
            </w:r>
            <w:r w:rsidR="00DF3F21">
              <w:rPr>
                <w:rFonts w:asciiTheme="minorHAnsi" w:eastAsiaTheme="minorEastAsia" w:hAnsiTheme="minorHAnsi" w:cstheme="minorBidi"/>
                <w:noProof/>
                <w:sz w:val="22"/>
                <w:lang w:val="en-GB" w:eastAsia="en-GB"/>
              </w:rPr>
              <w:tab/>
            </w:r>
            <w:r w:rsidR="00DF3F21" w:rsidRPr="00B81DEE">
              <w:rPr>
                <w:rStyle w:val="Hyperlink"/>
                <w:noProof/>
              </w:rPr>
              <w:t>Medienos ruošos savikaina ruošiant ją motoriniu pjūklu</w:t>
            </w:r>
            <w:r w:rsidR="00DF3F21">
              <w:rPr>
                <w:noProof/>
                <w:webHidden/>
              </w:rPr>
              <w:tab/>
            </w:r>
            <w:r w:rsidR="00DF3F21">
              <w:rPr>
                <w:noProof/>
                <w:webHidden/>
              </w:rPr>
              <w:fldChar w:fldCharType="begin"/>
            </w:r>
            <w:r w:rsidR="00DF3F21">
              <w:rPr>
                <w:noProof/>
                <w:webHidden/>
              </w:rPr>
              <w:instrText xml:space="preserve"> PAGEREF _Toc484679428 \h </w:instrText>
            </w:r>
            <w:r w:rsidR="00DF3F21">
              <w:rPr>
                <w:noProof/>
                <w:webHidden/>
              </w:rPr>
            </w:r>
            <w:r w:rsidR="00DF3F21">
              <w:rPr>
                <w:noProof/>
                <w:webHidden/>
              </w:rPr>
              <w:fldChar w:fldCharType="separate"/>
            </w:r>
            <w:r w:rsidR="00DF3F21">
              <w:rPr>
                <w:noProof/>
                <w:webHidden/>
              </w:rPr>
              <w:t>11</w:t>
            </w:r>
            <w:r w:rsidR="00DF3F21">
              <w:rPr>
                <w:noProof/>
                <w:webHidden/>
              </w:rPr>
              <w:fldChar w:fldCharType="end"/>
            </w:r>
          </w:hyperlink>
        </w:p>
        <w:p w:rsidR="00DF3F21" w:rsidRDefault="0062788C">
          <w:pPr>
            <w:pStyle w:val="TOC1"/>
            <w:tabs>
              <w:tab w:val="left" w:pos="440"/>
              <w:tab w:val="right" w:leader="dot" w:pos="10456"/>
            </w:tabs>
            <w:rPr>
              <w:rFonts w:asciiTheme="minorHAnsi" w:eastAsiaTheme="minorEastAsia" w:hAnsiTheme="minorHAnsi" w:cstheme="minorBidi"/>
              <w:noProof/>
              <w:sz w:val="22"/>
              <w:lang w:val="en-GB" w:eastAsia="en-GB"/>
            </w:rPr>
          </w:pPr>
          <w:hyperlink w:anchor="_Toc484679429" w:history="1">
            <w:r w:rsidR="00DF3F21" w:rsidRPr="00B81DEE">
              <w:rPr>
                <w:rStyle w:val="Hyperlink"/>
                <w:noProof/>
              </w:rPr>
              <w:t>4</w:t>
            </w:r>
            <w:r w:rsidR="00DF3F21">
              <w:rPr>
                <w:rFonts w:asciiTheme="minorHAnsi" w:eastAsiaTheme="minorEastAsia" w:hAnsiTheme="minorHAnsi" w:cstheme="minorBidi"/>
                <w:noProof/>
                <w:sz w:val="22"/>
                <w:lang w:val="en-GB" w:eastAsia="en-GB"/>
              </w:rPr>
              <w:tab/>
            </w:r>
            <w:r w:rsidR="00DF3F21" w:rsidRPr="00B81DEE">
              <w:rPr>
                <w:rStyle w:val="Hyperlink"/>
                <w:noProof/>
              </w:rPr>
              <w:t>Apibendrinimas</w:t>
            </w:r>
            <w:r w:rsidR="00DF3F21">
              <w:rPr>
                <w:noProof/>
                <w:webHidden/>
              </w:rPr>
              <w:tab/>
            </w:r>
            <w:r w:rsidR="00DF3F21">
              <w:rPr>
                <w:noProof/>
                <w:webHidden/>
              </w:rPr>
              <w:fldChar w:fldCharType="begin"/>
            </w:r>
            <w:r w:rsidR="00DF3F21">
              <w:rPr>
                <w:noProof/>
                <w:webHidden/>
              </w:rPr>
              <w:instrText xml:space="preserve"> PAGEREF _Toc484679429 \h </w:instrText>
            </w:r>
            <w:r w:rsidR="00DF3F21">
              <w:rPr>
                <w:noProof/>
                <w:webHidden/>
              </w:rPr>
            </w:r>
            <w:r w:rsidR="00DF3F21">
              <w:rPr>
                <w:noProof/>
                <w:webHidden/>
              </w:rPr>
              <w:fldChar w:fldCharType="separate"/>
            </w:r>
            <w:r w:rsidR="00DF3F21">
              <w:rPr>
                <w:noProof/>
                <w:webHidden/>
              </w:rPr>
              <w:t>16</w:t>
            </w:r>
            <w:r w:rsidR="00DF3F21">
              <w:rPr>
                <w:noProof/>
                <w:webHidden/>
              </w:rPr>
              <w:fldChar w:fldCharType="end"/>
            </w:r>
          </w:hyperlink>
        </w:p>
        <w:p w:rsidR="00DF3F21" w:rsidRDefault="0062788C">
          <w:pPr>
            <w:pStyle w:val="TOC1"/>
            <w:tabs>
              <w:tab w:val="right" w:leader="dot" w:pos="10456"/>
            </w:tabs>
            <w:rPr>
              <w:rFonts w:asciiTheme="minorHAnsi" w:eastAsiaTheme="minorEastAsia" w:hAnsiTheme="minorHAnsi" w:cstheme="minorBidi"/>
              <w:noProof/>
              <w:sz w:val="22"/>
              <w:lang w:val="en-GB" w:eastAsia="en-GB"/>
            </w:rPr>
          </w:pPr>
          <w:hyperlink w:anchor="_Toc484679430" w:history="1">
            <w:r w:rsidR="00DF3F21">
              <w:rPr>
                <w:rStyle w:val="Hyperlink"/>
                <w:noProof/>
              </w:rPr>
              <w:t>Priedai</w:t>
            </w:r>
            <w:r w:rsidR="00DF3F21">
              <w:rPr>
                <w:noProof/>
                <w:webHidden/>
              </w:rPr>
              <w:tab/>
            </w:r>
            <w:r w:rsidR="00DF3F21">
              <w:rPr>
                <w:noProof/>
                <w:webHidden/>
              </w:rPr>
              <w:fldChar w:fldCharType="begin"/>
            </w:r>
            <w:r w:rsidR="00DF3F21">
              <w:rPr>
                <w:noProof/>
                <w:webHidden/>
              </w:rPr>
              <w:instrText xml:space="preserve"> PAGEREF _Toc484679430 \h </w:instrText>
            </w:r>
            <w:r w:rsidR="00DF3F21">
              <w:rPr>
                <w:noProof/>
                <w:webHidden/>
              </w:rPr>
            </w:r>
            <w:r w:rsidR="00DF3F21">
              <w:rPr>
                <w:noProof/>
                <w:webHidden/>
              </w:rPr>
              <w:fldChar w:fldCharType="separate"/>
            </w:r>
            <w:r w:rsidR="00DF3F21">
              <w:rPr>
                <w:noProof/>
                <w:webHidden/>
              </w:rPr>
              <w:t>17</w:t>
            </w:r>
            <w:r w:rsidR="00DF3F21">
              <w:rPr>
                <w:noProof/>
                <w:webHidden/>
              </w:rPr>
              <w:fldChar w:fldCharType="end"/>
            </w:r>
          </w:hyperlink>
        </w:p>
        <w:p w:rsidR="001C539F" w:rsidRDefault="001C539F">
          <w:r>
            <w:rPr>
              <w:b/>
              <w:bCs/>
              <w:noProof/>
            </w:rPr>
            <w:fldChar w:fldCharType="end"/>
          </w:r>
        </w:p>
      </w:sdtContent>
    </w:sdt>
    <w:p w:rsidR="001C539F" w:rsidRDefault="001C539F">
      <w:pPr>
        <w:rPr>
          <w:lang w:eastAsia="en-US"/>
        </w:rPr>
      </w:pPr>
    </w:p>
    <w:p w:rsidR="001C539F" w:rsidRDefault="001C539F">
      <w:pPr>
        <w:rPr>
          <w:lang w:eastAsia="en-US"/>
        </w:rPr>
      </w:pPr>
      <w:r>
        <w:rPr>
          <w:lang w:eastAsia="en-US"/>
        </w:rPr>
        <w:br w:type="page"/>
      </w:r>
    </w:p>
    <w:p w:rsidR="001E7140" w:rsidRPr="001C539F" w:rsidRDefault="001E7140" w:rsidP="001C539F">
      <w:pPr>
        <w:pStyle w:val="Heading1"/>
      </w:pPr>
      <w:bookmarkStart w:id="0" w:name="_Toc484679423"/>
      <w:r w:rsidRPr="001C539F">
        <w:lastRenderedPageBreak/>
        <w:t>Įvadas</w:t>
      </w:r>
      <w:bookmarkEnd w:id="0"/>
    </w:p>
    <w:p w:rsidR="001E7140" w:rsidRPr="001C539F" w:rsidRDefault="001E7140" w:rsidP="002D3DC2">
      <w:pPr>
        <w:ind w:firstLine="432"/>
      </w:pPr>
      <w:r w:rsidRPr="001C539F">
        <w:t>Darbas motoriniu pjūklu priskiriamas sunkių ir pavojingų darbų kategorijai.</w:t>
      </w:r>
      <w:r w:rsidR="005A4BD1" w:rsidRPr="001C539F">
        <w:t xml:space="preserve"> Šiandieninės tendencijos dėl d</w:t>
      </w:r>
      <w:r w:rsidRPr="001C539F">
        <w:t>arbo jėgos pasiskirstymo, darbo užmokesčio</w:t>
      </w:r>
      <w:r w:rsidR="005A4BD1" w:rsidRPr="001C539F">
        <w:t xml:space="preserve"> didėjimo</w:t>
      </w:r>
      <w:r w:rsidRPr="001C539F">
        <w:t xml:space="preserve"> ir požiūrio į pavojingą ir sunkų darbą</w:t>
      </w:r>
      <w:r w:rsidR="00DF3F21">
        <w:t xml:space="preserve"> </w:t>
      </w:r>
      <w:r w:rsidRPr="001C539F">
        <w:t xml:space="preserve"> daro didelę įtaką šiai profesijai. Dėl darbo jėgos migracijos, nekonkurencingų atlyginimų bei pavojingų ir sunkių darbo sąlygų</w:t>
      </w:r>
      <w:r w:rsidR="00C7145E">
        <w:t>,</w:t>
      </w:r>
      <w:r w:rsidRPr="001C539F">
        <w:t xml:space="preserve"> profesionalių</w:t>
      </w:r>
      <w:r w:rsidR="006B5354" w:rsidRPr="001C539F">
        <w:t xml:space="preserve"> darbuotojų dirbančių motoriniais pjūklais (toliau - pjūklininkas)</w:t>
      </w:r>
      <w:r w:rsidRPr="001C539F">
        <w:t xml:space="preserve"> </w:t>
      </w:r>
      <w:r w:rsidR="005A4BD1" w:rsidRPr="001C539F">
        <w:t>rasti tampa vis sudėtingiau</w:t>
      </w:r>
      <w:r w:rsidRPr="001C539F">
        <w:t xml:space="preserve"> tiek tarp jau miškininkystės sektoriuje dirbančių, tiek tarp į darbo rinką naujai įsiliejančių jaunuolių. Šią problemą įvardina urėdijos ir </w:t>
      </w:r>
      <w:r w:rsidR="00635EC5">
        <w:t>urėdijose dirbantys rangovai</w:t>
      </w:r>
      <w:r w:rsidR="00DF3F21">
        <w:t>,</w:t>
      </w:r>
      <w:r w:rsidR="00635EC5">
        <w:t xml:space="preserve"> kurie pažymi, kad</w:t>
      </w:r>
      <w:r w:rsidR="00DF3F21">
        <w:t xml:space="preserve"> esant mažai pjūklininkų pasiūlai,</w:t>
      </w:r>
      <w:r w:rsidR="00635EC5">
        <w:t xml:space="preserve"> atlikti darbus sutartais terminais tampa vis sudėtingiau.</w:t>
      </w:r>
      <w:r w:rsidR="00DF3F21">
        <w:t xml:space="preserve"> N</w:t>
      </w:r>
      <w:r w:rsidR="00DF3F21" w:rsidRPr="001C539F">
        <w:t>orint</w:t>
      </w:r>
      <w:r w:rsidR="00DF3F21">
        <w:t xml:space="preserve"> </w:t>
      </w:r>
      <w:r w:rsidR="00DF3F21" w:rsidRPr="001C539F">
        <w:t>pritraukti</w:t>
      </w:r>
      <w:r w:rsidR="00DF3F21">
        <w:t xml:space="preserve"> specialist</w:t>
      </w:r>
      <w:r w:rsidR="00C7145E">
        <w:t>us</w:t>
      </w:r>
      <w:r w:rsidR="00DF3F21">
        <w:t>, k</w:t>
      </w:r>
      <w:r w:rsidR="00635EC5">
        <w:t>eisti šiandienines</w:t>
      </w:r>
      <w:r w:rsidRPr="001C539F">
        <w:t xml:space="preserve"> darbo migracijos ir darbo pobūdžio</w:t>
      </w:r>
      <w:r w:rsidR="00635EC5">
        <w:t xml:space="preserve"> a</w:t>
      </w:r>
      <w:r w:rsidR="00635EC5" w:rsidRPr="001C539F">
        <w:t>plin</w:t>
      </w:r>
      <w:r w:rsidR="00635EC5">
        <w:t>kybes galimybių nėra</w:t>
      </w:r>
      <w:r w:rsidRPr="001C539F">
        <w:t>, tačiau</w:t>
      </w:r>
      <w:r w:rsidR="00635EC5">
        <w:t xml:space="preserve"> darbo</w:t>
      </w:r>
      <w:r w:rsidRPr="001C539F">
        <w:t xml:space="preserve"> užmokesčio didinimo klausimas</w:t>
      </w:r>
      <w:r w:rsidR="00DF3F21">
        <w:t xml:space="preserve"> laisvoje rinkoje</w:t>
      </w:r>
      <w:r w:rsidRPr="001C539F">
        <w:t xml:space="preserve"> yra atviras. Privačių subjektų (rangovų), dirbančių urėdijose, teigimu viena iš pagrindinių priežasčių, kodėl darbo užmokestis pjūklininkams</w:t>
      </w:r>
      <w:r w:rsidR="00DF3F21">
        <w:t xml:space="preserve"> </w:t>
      </w:r>
      <w:r w:rsidR="00DF3F21" w:rsidRPr="001C539F">
        <w:t>šalyje</w:t>
      </w:r>
      <w:r w:rsidRPr="001C539F">
        <w:t xml:space="preserve"> tapo nekonkurencingas </w:t>
      </w:r>
      <w:r w:rsidR="00DF3F21">
        <w:t>-</w:t>
      </w:r>
      <w:r w:rsidRPr="001C539F">
        <w:t xml:space="preserve"> eilę metų vykdoma „maksimalių įkainių politika“ viešuosiuose konkursuose. Urėdijos, organizuodamos šiuos konkursus, nustato maksimalius įkainius už</w:t>
      </w:r>
      <w:r w:rsidR="00635EC5">
        <w:t xml:space="preserve"> siūlomas</w:t>
      </w:r>
      <w:r w:rsidRPr="001C539F">
        <w:t xml:space="preserve"> miškininkystės paslaugas, o rangovai, konkuruodami tarp</w:t>
      </w:r>
      <w:r w:rsidR="006B5354" w:rsidRPr="001C539F">
        <w:t>usavy</w:t>
      </w:r>
      <w:r w:rsidR="00C7145E">
        <w:t>je</w:t>
      </w:r>
      <w:r w:rsidR="006B5354" w:rsidRPr="001C539F">
        <w:t>, laimi konkursą</w:t>
      </w:r>
      <w:r w:rsidR="00C7145E">
        <w:t>,</w:t>
      </w:r>
      <w:r w:rsidR="006B5354" w:rsidRPr="001C539F">
        <w:t xml:space="preserve"> pasiūlę</w:t>
      </w:r>
      <w:r w:rsidRPr="001C539F">
        <w:t xml:space="preserve"> mažiausius įkainius</w:t>
      </w:r>
      <w:r w:rsidR="00635EC5">
        <w:t xml:space="preserve"> nuo jau nustatytų maksimalių įkainių</w:t>
      </w:r>
      <w:r w:rsidR="00DF3F21">
        <w:t xml:space="preserve"> dydžio</w:t>
      </w:r>
      <w:r w:rsidRPr="001C539F">
        <w:t xml:space="preserve">. </w:t>
      </w:r>
      <w:r w:rsidR="006B5354" w:rsidRPr="001C539F">
        <w:t>Ypač greitai</w:t>
      </w:r>
      <w:r w:rsidR="00635EC5">
        <w:t xml:space="preserve"> šiuo metu</w:t>
      </w:r>
      <w:r w:rsidR="006B5354" w:rsidRPr="001C539F">
        <w:t xml:space="preserve"> d</w:t>
      </w:r>
      <w:r w:rsidRPr="001C539F">
        <w:t>idėjančių atlyginimų fone iškilo problema, kad „užsistovėję“ urėdijų nustatyti maksimalūs įkainiai jau nebeatitinka darbo rinkos realijų, o rangovai</w:t>
      </w:r>
      <w:r w:rsidR="00DF3F21">
        <w:t xml:space="preserve"> yra</w:t>
      </w:r>
      <w:r w:rsidRPr="001C539F">
        <w:t xml:space="preserve"> „spaudžiami į kampą“ ir priversti ieškoti sudėtingų</w:t>
      </w:r>
      <w:r w:rsidR="006B5354" w:rsidRPr="001C539F">
        <w:t xml:space="preserve"> efektyvumo didinimo</w:t>
      </w:r>
      <w:r w:rsidRPr="001C539F">
        <w:t xml:space="preserve"> sprendimų darbuotojams išlaikyti. </w:t>
      </w:r>
      <w:r w:rsidR="00145F4A">
        <w:t>Akivaizdu, kad s</w:t>
      </w:r>
      <w:r w:rsidRPr="001C539F">
        <w:t>pecialistų trūkumą galima keisti technologijomis, tačiau miško ūkyje vyrauja mažos ir vidutinio dydžio rangovinės įmonės. Šios įmonės nėra pakakamai finansiškai pajėgios investuoti į brangias inovacijas.</w:t>
      </w:r>
      <w:r w:rsidR="005A4BD1" w:rsidRPr="001C539F">
        <w:t xml:space="preserve"> O ir nedidėjantys įkainiai už atliktą darbą neskatina investuoti, nes technologijos</w:t>
      </w:r>
      <w:r w:rsidR="00145F4A">
        <w:t xml:space="preserve"> taip pat brangsta</w:t>
      </w:r>
      <w:r w:rsidR="005A4BD1" w:rsidRPr="001C539F">
        <w:t>.</w:t>
      </w:r>
      <w:r w:rsidRPr="001C539F">
        <w:t xml:space="preserve"> T</w:t>
      </w:r>
      <w:r w:rsidR="00C7145E">
        <w:t>u</w:t>
      </w:r>
      <w:r w:rsidRPr="001C539F">
        <w:t>o pačiu</w:t>
      </w:r>
      <w:r w:rsidR="00145F4A">
        <w:t>,</w:t>
      </w:r>
      <w:r w:rsidRPr="001C539F">
        <w:t xml:space="preserve"> investicijas į technologijas stabdo įvairūs išoriniai veiksniai (pvz., trumpas rangos sutarties terminas</w:t>
      </w:r>
      <w:r w:rsidR="00C7145E">
        <w:t>,</w:t>
      </w:r>
      <w:r w:rsidRPr="001C539F">
        <w:t xml:space="preserve"> per kurį neatsiperka investicija, darbų sezoniškumas, neapibrėžtas rangos darbų</w:t>
      </w:r>
      <w:r w:rsidR="00C7145E">
        <w:t>,</w:t>
      </w:r>
      <w:r w:rsidRPr="001C539F">
        <w:t xml:space="preserve"> atliekamų urėdijose santykis ateityje ir pan.). </w:t>
      </w:r>
      <w:r w:rsidR="00145F4A">
        <w:t xml:space="preserve">Dėl šios priežasties rangovai kelia klausimą, </w:t>
      </w:r>
      <w:r w:rsidR="00145F4A" w:rsidRPr="003C5E1B">
        <w:rPr>
          <w:b/>
        </w:rPr>
        <w:t>kokia yra medienos ruošos savikaina</w:t>
      </w:r>
      <w:r w:rsidR="00941197" w:rsidRPr="003C5E1B">
        <w:rPr>
          <w:b/>
        </w:rPr>
        <w:t>?</w:t>
      </w:r>
      <w:r w:rsidR="00145F4A">
        <w:t xml:space="preserve"> </w:t>
      </w:r>
      <w:r w:rsidR="00941197">
        <w:t xml:space="preserve">Kokia yra medienos ruošos intensyvumo, darbuotojo galimybių, darbdavio investicijų ir paslaugų įkainių nenuostolingos sąveikos riba? </w:t>
      </w:r>
      <w:r w:rsidRPr="001C539F">
        <w:t xml:space="preserve">Todėl šiame darbe siekiama teoriškai nustatyti </w:t>
      </w:r>
      <w:r w:rsidR="00941197">
        <w:t>medienos ruošos savikainą</w:t>
      </w:r>
      <w:r w:rsidR="00C7145E">
        <w:t>,</w:t>
      </w:r>
      <w:r w:rsidR="00941197">
        <w:t xml:space="preserve"> ją ruošiant medkirte</w:t>
      </w:r>
      <w:r w:rsidR="005A4BD1" w:rsidRPr="001C539F">
        <w:t xml:space="preserve"> ir </w:t>
      </w:r>
      <w:r w:rsidR="00941197">
        <w:t>motoriniu pjūklu. Tema moksliškai</w:t>
      </w:r>
      <w:r w:rsidR="00DF3F21">
        <w:t xml:space="preserve"> jau</w:t>
      </w:r>
      <w:r w:rsidR="00941197">
        <w:t xml:space="preserve"> analizuota (šaltiniai pateikti </w:t>
      </w:r>
      <w:r w:rsidR="00C7145E">
        <w:t xml:space="preserve">1-oje </w:t>
      </w:r>
      <w:r w:rsidR="00941197">
        <w:t>lentelėje), tačiau šioje studijoje didžiausias dėmesys skiriamas metodinei medienos ruoš</w:t>
      </w:r>
      <w:r w:rsidR="007E3658">
        <w:t>os išlaidų struktūros analizei. Tokia analizė iki šiol atlikta</w:t>
      </w:r>
      <w:r w:rsidR="00DF3F21">
        <w:t xml:space="preserve"> nebuvo</w:t>
      </w:r>
      <w:r w:rsidR="007E3658">
        <w:t xml:space="preserve">, o tai gali sudaryti reikšmingą medienos ruošos savikainos dalį ir visapusiškai atspindėti praktinę vertę, kas iki šiol nebuvo vertinta. </w:t>
      </w:r>
      <w:r w:rsidR="00DF3F21">
        <w:t xml:space="preserve"> </w:t>
      </w:r>
    </w:p>
    <w:p w:rsidR="001E7140" w:rsidRPr="001C539F" w:rsidRDefault="001E7140" w:rsidP="001E7140">
      <w:r w:rsidRPr="001C539F">
        <w:rPr>
          <w:b/>
        </w:rPr>
        <w:t>Darbo tikslas</w:t>
      </w:r>
      <w:r w:rsidR="00C7145E">
        <w:rPr>
          <w:b/>
        </w:rPr>
        <w:t xml:space="preserve"> -</w:t>
      </w:r>
      <w:r w:rsidRPr="001C539F">
        <w:t xml:space="preserve"> nustatyti</w:t>
      </w:r>
      <w:r w:rsidR="007E3658">
        <w:t xml:space="preserve"> medienos ruošos savikainą</w:t>
      </w:r>
      <w:r w:rsidR="00C7145E">
        <w:t>,</w:t>
      </w:r>
      <w:r w:rsidR="007E3658">
        <w:t xml:space="preserve"> ją ruošiant medkirte</w:t>
      </w:r>
      <w:r w:rsidRPr="001C539F">
        <w:t xml:space="preserve"> ir motoriniu pjūklu</w:t>
      </w:r>
      <w:r w:rsidR="00C7145E">
        <w:t>,</w:t>
      </w:r>
      <w:r w:rsidR="007E3658">
        <w:t xml:space="preserve"> nustatant savikainos priklausomybę nuo kertamos medienos kiekio</w:t>
      </w:r>
      <w:r w:rsidRPr="001C539F">
        <w:t xml:space="preserve">. </w:t>
      </w:r>
      <w:r w:rsidR="007E3658">
        <w:t>Savikainai išsiaiškinti</w:t>
      </w:r>
      <w:r w:rsidRPr="001C539F">
        <w:t xml:space="preserve"> yra vykdomi tokie </w:t>
      </w:r>
      <w:r w:rsidRPr="003C5E1B">
        <w:rPr>
          <w:b/>
        </w:rPr>
        <w:t>etapai</w:t>
      </w:r>
      <w:r w:rsidRPr="001C539F">
        <w:t>:</w:t>
      </w:r>
    </w:p>
    <w:p w:rsidR="001E7140" w:rsidRPr="001C539F" w:rsidRDefault="001E7140" w:rsidP="001E7140">
      <w:pPr>
        <w:pStyle w:val="ListParagraph"/>
        <w:numPr>
          <w:ilvl w:val="0"/>
          <w:numId w:val="2"/>
        </w:numPr>
        <w:ind w:left="284" w:hanging="284"/>
        <w:rPr>
          <w:spacing w:val="-6"/>
        </w:rPr>
      </w:pPr>
      <w:r w:rsidRPr="001C539F">
        <w:rPr>
          <w:spacing w:val="-6"/>
        </w:rPr>
        <w:t>metodikos, įvertinančios tiesiogines ir netiesiogines išlaidas</w:t>
      </w:r>
      <w:r w:rsidR="00AA2523">
        <w:rPr>
          <w:spacing w:val="-6"/>
        </w:rPr>
        <w:t>,</w:t>
      </w:r>
      <w:r w:rsidRPr="001C539F">
        <w:rPr>
          <w:spacing w:val="-6"/>
        </w:rPr>
        <w:t xml:space="preserve"> leidžiančias nustatyti</w:t>
      </w:r>
      <w:r w:rsidR="00145F4A">
        <w:rPr>
          <w:spacing w:val="-6"/>
        </w:rPr>
        <w:t xml:space="preserve"> medienos ruošos medkirte ir motoriniu pjūklu </w:t>
      </w:r>
      <w:r w:rsidRPr="001C539F">
        <w:rPr>
          <w:spacing w:val="-6"/>
        </w:rPr>
        <w:t>savikainą, parengimas;</w:t>
      </w:r>
    </w:p>
    <w:p w:rsidR="001E7140" w:rsidRPr="001C539F" w:rsidRDefault="001E7140" w:rsidP="001E7140">
      <w:pPr>
        <w:pStyle w:val="ListParagraph"/>
        <w:numPr>
          <w:ilvl w:val="0"/>
          <w:numId w:val="2"/>
        </w:numPr>
        <w:ind w:left="284" w:hanging="284"/>
      </w:pPr>
      <w:r w:rsidRPr="001C539F">
        <w:t>duomenų rinkimas, apklausiant operacinio ir organizacinio lygmens darbuotojus, įrankių ir atsarginių detalių platinimo bei remonto ir techninio aptarnavimo paslaugų teikimo atstovus;</w:t>
      </w:r>
    </w:p>
    <w:p w:rsidR="001E7140" w:rsidRPr="001C539F" w:rsidRDefault="001E7140" w:rsidP="001E7140">
      <w:pPr>
        <w:pStyle w:val="ListParagraph"/>
        <w:numPr>
          <w:ilvl w:val="0"/>
          <w:numId w:val="2"/>
        </w:numPr>
        <w:ind w:left="284" w:hanging="284"/>
      </w:pPr>
      <w:r w:rsidRPr="001C539F">
        <w:t xml:space="preserve">duomenų analizė, pateikiant medkirtės ir darbuotojo dirbančio su motoriniu pjūklu </w:t>
      </w:r>
      <w:r w:rsidR="00145F4A">
        <w:t>medienos ruošos savikainą minimaliose ir</w:t>
      </w:r>
      <w:r w:rsidRPr="001C539F">
        <w:t xml:space="preserve"> maksimaliose ribose.</w:t>
      </w:r>
    </w:p>
    <w:p w:rsidR="001E7140" w:rsidRPr="001C539F" w:rsidRDefault="001E7140" w:rsidP="000417BD">
      <w:pPr>
        <w:pStyle w:val="Heading1"/>
      </w:pPr>
      <w:bookmarkStart w:id="1" w:name="_Toc484679424"/>
      <w:r w:rsidRPr="001C539F">
        <w:t>Metodika</w:t>
      </w:r>
      <w:bookmarkEnd w:id="1"/>
    </w:p>
    <w:p w:rsidR="00142314" w:rsidRDefault="00300265" w:rsidP="00C806F1">
      <w:r>
        <w:t>Pirmiausiai, analizuojant</w:t>
      </w:r>
      <w:r w:rsidR="001B011A">
        <w:t xml:space="preserve"> mokslinės</w:t>
      </w:r>
      <w:r w:rsidR="00AA2523">
        <w:t xml:space="preserve"> literatūros</w:t>
      </w:r>
      <w:r w:rsidR="001B011A">
        <w:t xml:space="preserve"> ir kitus</w:t>
      </w:r>
      <w:r>
        <w:t xml:space="preserve"> informacijos šaltinius, konsultuojantis su ilgą darbo patirtį analizuojama tema turinčiais specialistais bei darbo autoriaus ekspertiniu klausimo išmanymu, buvo parengta pirminė medienos ruošos motoriniu pjūklu ir medkirte savikainos struktūra (1 ir 2 priedai). </w:t>
      </w:r>
      <w:r w:rsidR="00142314">
        <w:t>Remiantis šia struktūra buvo atlikta privataus kapitalo įmonių vadovų, savininkų ir vadybininkų</w:t>
      </w:r>
      <w:r w:rsidR="001B011A">
        <w:t xml:space="preserve"> (toliau - informantai)</w:t>
      </w:r>
      <w:r w:rsidR="00142314">
        <w:t xml:space="preserve"> kokybinė apklausa. </w:t>
      </w:r>
      <w:r w:rsidR="001B011A">
        <w:t>Informantai buvo atrinkti „sniego gniūžtės metodu“</w:t>
      </w:r>
      <w:r w:rsidR="00AA2523">
        <w:t>,</w:t>
      </w:r>
      <w:r w:rsidR="001B011A">
        <w:t xml:space="preserve"> stengiantis atspindėti kuo didesnę įmonių pagal turimų darbuotojų skaičiaus, kapitalo dydžio, apyvartos, darbo patirties ir pan. įvairovę. Prieš pradedant</w:t>
      </w:r>
      <w:r w:rsidR="00282BCA">
        <w:t xml:space="preserve"> vykdyti</w:t>
      </w:r>
      <w:r w:rsidR="001B011A">
        <w:t xml:space="preserve"> kokybinę apklausą</w:t>
      </w:r>
      <w:r w:rsidR="00AA2523">
        <w:t>,</w:t>
      </w:r>
      <w:r w:rsidR="00282BCA">
        <w:t xml:space="preserve"> informantams</w:t>
      </w:r>
      <w:r w:rsidR="001B011A">
        <w:t xml:space="preserve"> elektroniniu paštu buvo išsiųsta savikainos struktūra susipažinimo, pastabų pateikimo ir duomenų rinkimo tikslais</w:t>
      </w:r>
      <w:r w:rsidR="00E45191">
        <w:t>. Vėliau</w:t>
      </w:r>
      <w:r w:rsidR="001B011A">
        <w:t xml:space="preserve"> </w:t>
      </w:r>
      <w:r w:rsidR="00E45191">
        <w:t>i</w:t>
      </w:r>
      <w:r w:rsidR="001B011A">
        <w:t>nformantams buvo skambinama telefonu ir</w:t>
      </w:r>
      <w:r w:rsidR="00E45191">
        <w:t xml:space="preserve"> su jais</w:t>
      </w:r>
      <w:r w:rsidR="001B011A">
        <w:t xml:space="preserve"> betarpiškai bendraujama norint:</w:t>
      </w:r>
      <w:r w:rsidR="00282BCA">
        <w:t xml:space="preserve"> </w:t>
      </w:r>
    </w:p>
    <w:p w:rsidR="00E45191" w:rsidRDefault="00E45191" w:rsidP="00E45191">
      <w:pPr>
        <w:pStyle w:val="ListParagraph"/>
        <w:numPr>
          <w:ilvl w:val="0"/>
          <w:numId w:val="5"/>
        </w:numPr>
      </w:pPr>
      <w:r>
        <w:t>patikslinti medienos ruošos savikainos struktūrą;</w:t>
      </w:r>
    </w:p>
    <w:p w:rsidR="00E45191" w:rsidRDefault="00E45191" w:rsidP="00E45191">
      <w:pPr>
        <w:pStyle w:val="ListParagraph"/>
        <w:numPr>
          <w:ilvl w:val="0"/>
          <w:numId w:val="5"/>
        </w:numPr>
      </w:pPr>
      <w:r>
        <w:t>surinkti medienos ruošos metu patiriamų kaštų duomenis pagal parengtą medienos ruošos savikainos struktūrą;</w:t>
      </w:r>
    </w:p>
    <w:p w:rsidR="00E45191" w:rsidRDefault="00E45191" w:rsidP="00E45191">
      <w:pPr>
        <w:pStyle w:val="ListParagraph"/>
        <w:numPr>
          <w:ilvl w:val="0"/>
          <w:numId w:val="5"/>
        </w:numPr>
      </w:pPr>
      <w:r>
        <w:lastRenderedPageBreak/>
        <w:t>išsiaiškinti medienos ruošos savikainai įtaką darančius veiksnius.</w:t>
      </w:r>
    </w:p>
    <w:p w:rsidR="00300265" w:rsidRDefault="00E45191" w:rsidP="00C806F1">
      <w:r>
        <w:t xml:space="preserve">Informantams buvo skambinama keletą kartų, nes </w:t>
      </w:r>
      <w:r w:rsidR="003C5E1B">
        <w:t>reikėjo tikslinti</w:t>
      </w:r>
      <w:r>
        <w:t xml:space="preserve"> medien</w:t>
      </w:r>
      <w:r w:rsidR="003C5E1B">
        <w:t>os ruošos savikainos struktūrą</w:t>
      </w:r>
      <w:r>
        <w:t>, išsiaiškinant visus įmanomus medienos ruošos metu medkirte ir motoriniu pjūklu patiriamus kaštus. Parengus baigtinę medienos ruošos savikainos s</w:t>
      </w:r>
      <w:r w:rsidR="003C5E1B">
        <w:t>truktūrą</w:t>
      </w:r>
      <w:r w:rsidR="00AA2523">
        <w:t>,</w:t>
      </w:r>
      <w:r w:rsidR="003C5E1B">
        <w:t xml:space="preserve"> buvo renkami duomenys ir pastebėjimai apie medienos ruošos savikainai įtaką darančius veiksnius, </w:t>
      </w:r>
      <w:r w:rsidR="003C5E1B">
        <w:rPr>
          <w:szCs w:val="24"/>
        </w:rPr>
        <w:t>kurių sąrašas buvo papildytas</w:t>
      </w:r>
      <w:r w:rsidR="00AA2523">
        <w:rPr>
          <w:szCs w:val="24"/>
        </w:rPr>
        <w:t>,</w:t>
      </w:r>
      <w:r w:rsidR="003C5E1B">
        <w:rPr>
          <w:szCs w:val="24"/>
        </w:rPr>
        <w:t xml:space="preserve"> analizuojant mokslinės informacijos šaltinius</w:t>
      </w:r>
      <w:r w:rsidR="003C5E1B">
        <w:t>. Tokiu būdu surinkti duomenys yra apibendrinto</w:t>
      </w:r>
      <w:r w:rsidR="003C5E1B">
        <w:rPr>
          <w:color w:val="FF0000"/>
        </w:rPr>
        <w:t xml:space="preserve"> </w:t>
      </w:r>
      <w:r w:rsidR="003C5E1B">
        <w:t>pobūdžio, todėl jie buvo tikslinami analizuojant prekių kainas internetinėse parduotuvėse ir apklausiant atstovus</w:t>
      </w:r>
      <w:r w:rsidR="00AA2523">
        <w:t>,</w:t>
      </w:r>
      <w:r w:rsidR="003C5E1B">
        <w:t xml:space="preserve"> užsiimančius </w:t>
      </w:r>
      <w:r w:rsidR="003C5E1B" w:rsidRPr="00A729E7">
        <w:rPr>
          <w:szCs w:val="24"/>
        </w:rPr>
        <w:t>prekyba miško įrankiais</w:t>
      </w:r>
      <w:r w:rsidR="003C5E1B">
        <w:rPr>
          <w:szCs w:val="24"/>
        </w:rPr>
        <w:t xml:space="preserve">. </w:t>
      </w:r>
      <w:r w:rsidR="0084645B">
        <w:rPr>
          <w:szCs w:val="24"/>
        </w:rPr>
        <w:t xml:space="preserve">Medienos ruošos kaštus sudarančios paslaugos ir prekės buvo nustatytos mažiausiomis, vidutinėmis ir didžiausiomis rinkos kainomis. </w:t>
      </w:r>
    </w:p>
    <w:p w:rsidR="00A10E78" w:rsidRDefault="0084645B" w:rsidP="00A10E78">
      <w:r>
        <w:t xml:space="preserve">Medienos ruošos savikaina medkirte ir motoriniu pjūklu buvo nustatyta </w:t>
      </w:r>
      <w:proofErr w:type="spellStart"/>
      <w:r>
        <w:t>juridiniui</w:t>
      </w:r>
      <w:proofErr w:type="spellEnd"/>
      <w:r>
        <w:t xml:space="preserve"> asmeniui vertinant visus įmanomus ruošos kaštus</w:t>
      </w:r>
      <w:r w:rsidR="00A10E78">
        <w:t xml:space="preserve"> pagal parengtą</w:t>
      </w:r>
      <w:r>
        <w:t xml:space="preserve"> baigtinę medi</w:t>
      </w:r>
      <w:r w:rsidR="00A10E78">
        <w:t>enos ruošos savikainos struktūrą</w:t>
      </w:r>
      <w:r>
        <w:t>. Šių kaštų pasiskirstymas</w:t>
      </w:r>
      <w:r w:rsidR="00A10E78">
        <w:t xml:space="preserve"> (savikaina)</w:t>
      </w:r>
      <w:r>
        <w:t xml:space="preserve"> yra pateiki</w:t>
      </w:r>
      <w:r w:rsidR="00A10E78">
        <w:t>a</w:t>
      </w:r>
      <w:r>
        <w:t>mas 1 m</w:t>
      </w:r>
      <w:r w:rsidRPr="0084645B">
        <w:rPr>
          <w:vertAlign w:val="superscript"/>
        </w:rPr>
        <w:t>3</w:t>
      </w:r>
      <w:r>
        <w:rPr>
          <w:vertAlign w:val="superscript"/>
        </w:rPr>
        <w:t xml:space="preserve"> </w:t>
      </w:r>
      <w:r w:rsidRPr="0084645B">
        <w:t>medienos paru</w:t>
      </w:r>
      <w:r>
        <w:t xml:space="preserve">ošti per 1 metus, priklausomai nuo kertamos medienos kiekio. </w:t>
      </w:r>
      <w:r w:rsidR="00A10E78">
        <w:t xml:space="preserve">Medienos ruošos </w:t>
      </w:r>
      <w:r w:rsidR="00A10E78" w:rsidRPr="001C539F">
        <w:t>savikaina</w:t>
      </w:r>
      <w:r w:rsidR="00A10E78">
        <w:t xml:space="preserve"> darbe</w:t>
      </w:r>
      <w:r w:rsidR="00A10E78" w:rsidRPr="001C539F">
        <w:t xml:space="preserve"> </w:t>
      </w:r>
      <w:r w:rsidR="00A10E78">
        <w:t xml:space="preserve">buvo nustatyta trim </w:t>
      </w:r>
      <w:r w:rsidR="0060021A">
        <w:t>būdais</w:t>
      </w:r>
      <w:r w:rsidR="00A10E78">
        <w:t>:</w:t>
      </w:r>
    </w:p>
    <w:p w:rsidR="00A10E78" w:rsidRPr="002A6729" w:rsidRDefault="00A10E78" w:rsidP="00A10E78">
      <w:pPr>
        <w:pStyle w:val="ListParagraph"/>
        <w:numPr>
          <w:ilvl w:val="0"/>
          <w:numId w:val="6"/>
        </w:numPr>
        <w:rPr>
          <w:szCs w:val="24"/>
        </w:rPr>
      </w:pPr>
      <w:r w:rsidRPr="002A6729">
        <w:rPr>
          <w:szCs w:val="24"/>
        </w:rPr>
        <w:t>„</w:t>
      </w:r>
      <w:r w:rsidRPr="002A6729">
        <w:rPr>
          <w:b/>
          <w:szCs w:val="24"/>
        </w:rPr>
        <w:t>Minimalūs kaštai</w:t>
      </w:r>
      <w:r w:rsidRPr="002A6729">
        <w:rPr>
          <w:szCs w:val="24"/>
        </w:rPr>
        <w:t xml:space="preserve">“. </w:t>
      </w:r>
      <w:r w:rsidR="002A6729" w:rsidRPr="002A6729">
        <w:rPr>
          <w:szCs w:val="24"/>
        </w:rPr>
        <w:t>Tai</w:t>
      </w:r>
      <w:r w:rsidR="0060021A">
        <w:rPr>
          <w:szCs w:val="24"/>
        </w:rPr>
        <w:t xml:space="preserve"> vertinimo būdas</w:t>
      </w:r>
      <w:r w:rsidR="002A6729" w:rsidRPr="002A6729">
        <w:rPr>
          <w:szCs w:val="24"/>
        </w:rPr>
        <w:t xml:space="preserve">, kur medienos ruošos savikaina nustatoma maksimaliai taupant lėšas. </w:t>
      </w:r>
      <w:r w:rsidR="002A6729">
        <w:rPr>
          <w:szCs w:val="24"/>
        </w:rPr>
        <w:t>Šiame vertinime naudojamos</w:t>
      </w:r>
      <w:r w:rsidRPr="002A6729">
        <w:rPr>
          <w:szCs w:val="24"/>
        </w:rPr>
        <w:t xml:space="preserve"> mažiausi</w:t>
      </w:r>
      <w:r w:rsidR="002A6729">
        <w:rPr>
          <w:szCs w:val="24"/>
        </w:rPr>
        <w:t>o</w:t>
      </w:r>
      <w:r w:rsidRPr="002A6729">
        <w:rPr>
          <w:szCs w:val="24"/>
        </w:rPr>
        <w:t>s</w:t>
      </w:r>
      <w:r w:rsidR="002A6729">
        <w:rPr>
          <w:szCs w:val="24"/>
        </w:rPr>
        <w:t xml:space="preserve"> medienai ruoš</w:t>
      </w:r>
      <w:r w:rsidR="008E0596">
        <w:rPr>
          <w:szCs w:val="24"/>
        </w:rPr>
        <w:t>t</w:t>
      </w:r>
      <w:r w:rsidR="002A6729">
        <w:rPr>
          <w:szCs w:val="24"/>
        </w:rPr>
        <w:t>i reikalingų</w:t>
      </w:r>
      <w:r w:rsidRPr="002A6729">
        <w:rPr>
          <w:szCs w:val="24"/>
        </w:rPr>
        <w:t xml:space="preserve"> prekių ir paslaugų kain</w:t>
      </w:r>
      <w:r w:rsidR="002A6729">
        <w:rPr>
          <w:szCs w:val="24"/>
        </w:rPr>
        <w:t>o</w:t>
      </w:r>
      <w:r w:rsidRPr="002A6729">
        <w:rPr>
          <w:szCs w:val="24"/>
        </w:rPr>
        <w:t>s</w:t>
      </w:r>
      <w:r w:rsidR="002A6729">
        <w:rPr>
          <w:szCs w:val="24"/>
        </w:rPr>
        <w:t>, į vertinimą neįtrauki</w:t>
      </w:r>
      <w:r w:rsidRPr="002A6729">
        <w:rPr>
          <w:szCs w:val="24"/>
        </w:rPr>
        <w:t>a</w:t>
      </w:r>
      <w:r w:rsidR="002A6729">
        <w:rPr>
          <w:szCs w:val="24"/>
        </w:rPr>
        <w:t>n</w:t>
      </w:r>
      <w:r w:rsidRPr="002A6729">
        <w:rPr>
          <w:szCs w:val="24"/>
        </w:rPr>
        <w:t>t</w:t>
      </w:r>
      <w:r w:rsidR="002A6729">
        <w:rPr>
          <w:szCs w:val="24"/>
        </w:rPr>
        <w:t xml:space="preserve"> antraeilių</w:t>
      </w:r>
      <w:r w:rsidRPr="002A6729">
        <w:rPr>
          <w:szCs w:val="24"/>
        </w:rPr>
        <w:t xml:space="preserve"> </w:t>
      </w:r>
      <w:r w:rsidR="002A6729" w:rsidRPr="002A6729">
        <w:rPr>
          <w:szCs w:val="24"/>
        </w:rPr>
        <w:t>įrankių</w:t>
      </w:r>
      <w:r w:rsidR="002A6729">
        <w:rPr>
          <w:szCs w:val="24"/>
        </w:rPr>
        <w:t xml:space="preserve">, o darbo užmokestis </w:t>
      </w:r>
      <w:r w:rsidR="00282BCA">
        <w:rPr>
          <w:szCs w:val="24"/>
        </w:rPr>
        <w:t>-</w:t>
      </w:r>
      <w:r w:rsidR="002A6729">
        <w:rPr>
          <w:szCs w:val="24"/>
        </w:rPr>
        <w:t>minimalus. Šiame vertinime laikoma, kad yra mažiausias prastovų skaičius, mažiausia įrankių ir technikos amortizacija, darbo sąlygos yra palankiausios</w:t>
      </w:r>
      <w:r w:rsidR="0060021A">
        <w:rPr>
          <w:szCs w:val="24"/>
        </w:rPr>
        <w:t xml:space="preserve"> ir pan.</w:t>
      </w:r>
      <w:r w:rsidR="002A6729">
        <w:rPr>
          <w:szCs w:val="24"/>
        </w:rPr>
        <w:t xml:space="preserve"> </w:t>
      </w:r>
    </w:p>
    <w:p w:rsidR="00A10E78" w:rsidRPr="00A10E78" w:rsidRDefault="00A10E78" w:rsidP="00A10E78">
      <w:pPr>
        <w:pStyle w:val="ListParagraph"/>
        <w:numPr>
          <w:ilvl w:val="0"/>
          <w:numId w:val="6"/>
        </w:numPr>
        <w:rPr>
          <w:szCs w:val="24"/>
        </w:rPr>
      </w:pPr>
      <w:r w:rsidRPr="00A10E78">
        <w:rPr>
          <w:szCs w:val="24"/>
        </w:rPr>
        <w:t>„</w:t>
      </w:r>
      <w:r w:rsidRPr="00A10E78">
        <w:rPr>
          <w:b/>
          <w:szCs w:val="24"/>
        </w:rPr>
        <w:t>Maksimalūs kaštai</w:t>
      </w:r>
      <w:r w:rsidRPr="00A10E78">
        <w:rPr>
          <w:szCs w:val="24"/>
        </w:rPr>
        <w:t>“.</w:t>
      </w:r>
      <w:r w:rsidR="0060021A">
        <w:rPr>
          <w:szCs w:val="24"/>
        </w:rPr>
        <w:t xml:space="preserve"> Šis vertinimas yra atvirkščias </w:t>
      </w:r>
      <w:r w:rsidR="0060021A" w:rsidRPr="002950D6">
        <w:rPr>
          <w:szCs w:val="24"/>
        </w:rPr>
        <w:t>„Minimalūs kaštai“</w:t>
      </w:r>
      <w:r w:rsidR="0060021A">
        <w:rPr>
          <w:szCs w:val="24"/>
        </w:rPr>
        <w:t xml:space="preserve"> vertinimo būdui.</w:t>
      </w:r>
    </w:p>
    <w:p w:rsidR="00A10E78" w:rsidRPr="00A10E78" w:rsidRDefault="00A10E78" w:rsidP="00A10E78">
      <w:pPr>
        <w:pStyle w:val="ListParagraph"/>
        <w:numPr>
          <w:ilvl w:val="0"/>
          <w:numId w:val="6"/>
        </w:numPr>
        <w:rPr>
          <w:szCs w:val="24"/>
        </w:rPr>
      </w:pPr>
      <w:r w:rsidRPr="00A10E78">
        <w:rPr>
          <w:szCs w:val="24"/>
        </w:rPr>
        <w:t>„</w:t>
      </w:r>
      <w:r w:rsidRPr="00A10E78">
        <w:rPr>
          <w:b/>
          <w:color w:val="000000"/>
          <w:szCs w:val="24"/>
          <w:lang w:eastAsia="en-GB"/>
        </w:rPr>
        <w:t>Vidutiniai kaštai“</w:t>
      </w:r>
      <w:r w:rsidR="0060021A">
        <w:rPr>
          <w:szCs w:val="24"/>
        </w:rPr>
        <w:t>. Atliekant vertinimą naudojami surinktų duomenų aritmetinio vidurkio metodu nustatyti dydžiai.</w:t>
      </w:r>
    </w:p>
    <w:p w:rsidR="00E45191" w:rsidRDefault="0060021A" w:rsidP="00C806F1">
      <w:r>
        <w:t>Renkant duomenis ir atliekant vertinimus pastebėtina kad:</w:t>
      </w:r>
    </w:p>
    <w:p w:rsidR="0060021A" w:rsidRDefault="0060021A" w:rsidP="002950D6">
      <w:pPr>
        <w:pStyle w:val="ListParagraph"/>
        <w:numPr>
          <w:ilvl w:val="0"/>
          <w:numId w:val="8"/>
        </w:numPr>
        <w:spacing w:before="0" w:after="0"/>
      </w:pPr>
      <w:r>
        <w:t>visos kainos darbe pateiktos be PVM;</w:t>
      </w:r>
    </w:p>
    <w:p w:rsidR="0060021A" w:rsidRDefault="0060021A" w:rsidP="002950D6">
      <w:pPr>
        <w:pStyle w:val="ListParagraph"/>
        <w:numPr>
          <w:ilvl w:val="0"/>
          <w:numId w:val="8"/>
        </w:numPr>
        <w:spacing w:before="0" w:after="0"/>
      </w:pPr>
      <w:r>
        <w:t xml:space="preserve">medienos ruošos savikaina dirbant motoriniu pjūklu </w:t>
      </w:r>
      <w:r w:rsidRPr="001C539F">
        <w:t xml:space="preserve">vertinama vienam </w:t>
      </w:r>
      <w:r>
        <w:t>p</w:t>
      </w:r>
      <w:r w:rsidRPr="001C539F">
        <w:t>jūklininkui</w:t>
      </w:r>
      <w:r w:rsidR="00317C45">
        <w:t>,</w:t>
      </w:r>
      <w:r w:rsidRPr="001C539F">
        <w:t xml:space="preserve"> be pagalbinio darbininko</w:t>
      </w:r>
      <w:r>
        <w:t xml:space="preserve"> dirbančiam keturių pjūklininkų brigadoje;</w:t>
      </w:r>
    </w:p>
    <w:p w:rsidR="002B637F" w:rsidRPr="002B637F" w:rsidRDefault="002B637F" w:rsidP="002950D6">
      <w:pPr>
        <w:pStyle w:val="ListParagraph"/>
        <w:numPr>
          <w:ilvl w:val="0"/>
          <w:numId w:val="8"/>
        </w:numPr>
        <w:spacing w:before="0" w:after="0"/>
        <w:rPr>
          <w:szCs w:val="24"/>
        </w:rPr>
      </w:pPr>
      <w:r>
        <w:t>išlaidos įrankiams, įrangai ar kitos išlaidos, kurios nėra individualios ir nėra pastoviai naudojamos darbo procese</w:t>
      </w:r>
      <w:r w:rsidR="00317C45">
        <w:t>,</w:t>
      </w:r>
      <w:r>
        <w:t xml:space="preserve"> buvo dalinamos brigados </w:t>
      </w:r>
      <w:r w:rsidRPr="002B637F">
        <w:rPr>
          <w:szCs w:val="24"/>
        </w:rPr>
        <w:t xml:space="preserve">žmonių skaičiui (pavyzdžiui, </w:t>
      </w:r>
      <w:r w:rsidRPr="002B637F">
        <w:rPr>
          <w:color w:val="000000"/>
          <w:szCs w:val="24"/>
          <w:lang w:eastAsia="en-GB"/>
        </w:rPr>
        <w:t>domkrato, padedančio</w:t>
      </w:r>
      <w:r w:rsidR="00282BCA">
        <w:rPr>
          <w:color w:val="000000"/>
          <w:szCs w:val="24"/>
          <w:lang w:eastAsia="en-GB"/>
        </w:rPr>
        <w:t xml:space="preserve"> </w:t>
      </w:r>
      <w:r w:rsidR="00282BCA" w:rsidRPr="002B637F">
        <w:rPr>
          <w:color w:val="000000"/>
          <w:szCs w:val="24"/>
          <w:lang w:eastAsia="en-GB"/>
        </w:rPr>
        <w:t>sutvarkyti</w:t>
      </w:r>
      <w:r w:rsidRPr="002B637F">
        <w:rPr>
          <w:color w:val="000000"/>
          <w:szCs w:val="24"/>
          <w:lang w:eastAsia="en-GB"/>
        </w:rPr>
        <w:t xml:space="preserve"> įstrigusį medį, vertė buvo dalinama brigados žmonių skaičiui)</w:t>
      </w:r>
      <w:r>
        <w:rPr>
          <w:color w:val="000000"/>
          <w:szCs w:val="24"/>
          <w:lang w:eastAsia="en-GB"/>
        </w:rPr>
        <w:t>;</w:t>
      </w:r>
    </w:p>
    <w:p w:rsidR="0060021A" w:rsidRDefault="0060021A" w:rsidP="002950D6">
      <w:pPr>
        <w:pStyle w:val="ListParagraph"/>
        <w:numPr>
          <w:ilvl w:val="0"/>
          <w:numId w:val="8"/>
        </w:numPr>
        <w:spacing w:before="0" w:after="0"/>
      </w:pPr>
      <w:r>
        <w:t>vertinant darbuotojų transportavimo kaštus</w:t>
      </w:r>
      <w:r w:rsidR="00317C45">
        <w:t>,</w:t>
      </w:r>
      <w:r>
        <w:t xml:space="preserve"> buvo laikoma, kad į </w:t>
      </w:r>
      <w:r w:rsidRPr="001C539F">
        <w:t xml:space="preserve">darbą važiuojama pirmyn </w:t>
      </w:r>
      <w:r>
        <w:t>ir atgal ne daugiau kaip 100 km;</w:t>
      </w:r>
      <w:r w:rsidR="00282BCA">
        <w:t xml:space="preserve"> </w:t>
      </w:r>
    </w:p>
    <w:p w:rsidR="0060021A" w:rsidRDefault="0060021A" w:rsidP="002950D6">
      <w:pPr>
        <w:pStyle w:val="ListParagraph"/>
        <w:numPr>
          <w:ilvl w:val="0"/>
          <w:numId w:val="8"/>
        </w:numPr>
        <w:spacing w:before="0" w:after="0"/>
      </w:pPr>
      <w:r>
        <w:t>pjūklininkui ir medkirtės operatoriui mokamas sutartinis darbo užmokestis nepriklausomai nuo atliktų darbų kiekio;</w:t>
      </w:r>
    </w:p>
    <w:p w:rsidR="00D82BCB" w:rsidRDefault="00D82BCB" w:rsidP="002950D6">
      <w:pPr>
        <w:pStyle w:val="ListParagraph"/>
        <w:numPr>
          <w:ilvl w:val="0"/>
          <w:numId w:val="8"/>
        </w:numPr>
        <w:spacing w:before="0" w:after="0"/>
      </w:pPr>
      <w:r>
        <w:t>buvo laikoma, kad įrankiai, kurie nenusidėvi per 1 metus ir trumpiau, nusidėvi per 5 metus</w:t>
      </w:r>
      <w:r w:rsidR="00282BCA">
        <w:t xml:space="preserve"> (jeigu tyrimo metu nebuvo nustatyta kitaip)</w:t>
      </w:r>
      <w:r>
        <w:t>;</w:t>
      </w:r>
    </w:p>
    <w:p w:rsidR="006E6ADE" w:rsidRDefault="006E6ADE" w:rsidP="002950D6">
      <w:pPr>
        <w:pStyle w:val="ListParagraph"/>
        <w:numPr>
          <w:ilvl w:val="0"/>
          <w:numId w:val="8"/>
        </w:numPr>
        <w:spacing w:before="0" w:after="0"/>
      </w:pPr>
      <w:r>
        <w:t>išlaidos įrankiams ir įrangai, kurių tarnavimo laikas yra ilgesnis nei 1 metai, buvo perskaičiuotos 1 metų laikotarpiui, padalinant jų vertę iš numatomo tarnavimo laiko (pavyzdžiui, vertimo svirtelė, kurios vertė 50 €, pjūklininkui tarnaus 5 metus, tai nustatant medienos ruošos savikainą buvo skaičiuojama 10 € metinė vertimo svirtelės vertė)</w:t>
      </w:r>
      <w:r w:rsidR="00282BCA">
        <w:t>;</w:t>
      </w:r>
    </w:p>
    <w:p w:rsidR="0060021A" w:rsidRDefault="00A61974" w:rsidP="002950D6">
      <w:pPr>
        <w:pStyle w:val="ListParagraph"/>
        <w:numPr>
          <w:ilvl w:val="0"/>
          <w:numId w:val="8"/>
        </w:numPr>
        <w:spacing w:before="0" w:after="0"/>
      </w:pPr>
      <w:r>
        <w:t>vertinant medienos ruošos savikainą medkirte</w:t>
      </w:r>
      <w:r w:rsidR="004C3EC5">
        <w:t>,</w:t>
      </w:r>
      <w:r>
        <w:t xml:space="preserve"> buvo </w:t>
      </w:r>
      <w:r w:rsidR="004C3EC5">
        <w:t>skaičiuojama</w:t>
      </w:r>
      <w:r>
        <w:t>, kad ja dirbama viena pamaina (8-10 val.)</w:t>
      </w:r>
      <w:r w:rsidR="002950D6">
        <w:t xml:space="preserve"> per darbo dieną.</w:t>
      </w:r>
    </w:p>
    <w:p w:rsidR="002A3907" w:rsidRPr="00A61974" w:rsidRDefault="00F108B1" w:rsidP="002A3907">
      <w:pPr>
        <w:pStyle w:val="ListParagraph"/>
        <w:numPr>
          <w:ilvl w:val="0"/>
          <w:numId w:val="8"/>
        </w:numPr>
        <w:spacing w:before="0" w:after="0"/>
      </w:pPr>
      <w:r>
        <w:t xml:space="preserve">Darbe buvo </w:t>
      </w:r>
      <w:r w:rsidR="004C3EC5">
        <w:t>skaičiuojama</w:t>
      </w:r>
      <w:r w:rsidR="002A3907">
        <w:t>, kad</w:t>
      </w:r>
      <w:r>
        <w:t xml:space="preserve"> vidutiniškai</w:t>
      </w:r>
      <w:r w:rsidR="002A3907">
        <w:t xml:space="preserve"> metuose yra 252 darbo dienos remiantis </w:t>
      </w:r>
      <w:r w:rsidR="002A3907" w:rsidRPr="002A3907">
        <w:t>http://sakuros.lt/naudingos-nuorodos/1818-2/</w:t>
      </w:r>
      <w:r w:rsidR="002A3907">
        <w:t xml:space="preserve"> pateikta informacija.</w:t>
      </w:r>
    </w:p>
    <w:p w:rsidR="0084645B" w:rsidRDefault="0084645B" w:rsidP="00C806F1">
      <w:r>
        <w:t xml:space="preserve">Darbo duomenys analizuoti MS </w:t>
      </w:r>
      <w:r w:rsidR="002950D6">
        <w:t>Excel</w:t>
      </w:r>
      <w:r>
        <w:t xml:space="preserve"> programine įranga. </w:t>
      </w:r>
    </w:p>
    <w:p w:rsidR="005A4BD1" w:rsidRPr="001C539F" w:rsidRDefault="00C806F1" w:rsidP="00C806F1">
      <w:r>
        <w:br w:type="page"/>
      </w:r>
    </w:p>
    <w:p w:rsidR="00762968" w:rsidRPr="001C539F" w:rsidRDefault="00762968" w:rsidP="00CF4A2B">
      <w:pPr>
        <w:pStyle w:val="Heading1"/>
        <w:spacing w:before="120" w:after="0"/>
      </w:pPr>
      <w:bookmarkStart w:id="2" w:name="_Toc484679425"/>
      <w:bookmarkStart w:id="3" w:name="_Toc477127582"/>
      <w:bookmarkStart w:id="4" w:name="_Toc479236926"/>
      <w:r w:rsidRPr="001C539F">
        <w:lastRenderedPageBreak/>
        <w:t>Rezultatai</w:t>
      </w:r>
      <w:bookmarkEnd w:id="2"/>
    </w:p>
    <w:p w:rsidR="0032699F" w:rsidRPr="001C539F" w:rsidRDefault="0032699F" w:rsidP="00CF4A2B">
      <w:pPr>
        <w:pStyle w:val="Heading2"/>
        <w:spacing w:before="120" w:after="0"/>
      </w:pPr>
      <w:bookmarkStart w:id="5" w:name="_Toc484679426"/>
      <w:r w:rsidRPr="001C539F">
        <w:t>Informantai</w:t>
      </w:r>
      <w:bookmarkEnd w:id="3"/>
      <w:bookmarkEnd w:id="4"/>
      <w:bookmarkEnd w:id="5"/>
    </w:p>
    <w:p w:rsidR="006B5354" w:rsidRPr="00C806F1" w:rsidRDefault="00C806F1" w:rsidP="00C806F1">
      <w:pPr>
        <w:rPr>
          <w:spacing w:val="-4"/>
        </w:rPr>
      </w:pPr>
      <w:r w:rsidRPr="00C806F1">
        <w:rPr>
          <w:spacing w:val="-4"/>
        </w:rPr>
        <w:t>Darbo duomenys buvo rinkti</w:t>
      </w:r>
      <w:r w:rsidR="001B011A">
        <w:rPr>
          <w:spacing w:val="-4"/>
        </w:rPr>
        <w:t>:</w:t>
      </w:r>
      <w:r w:rsidRPr="00C806F1">
        <w:rPr>
          <w:spacing w:val="-4"/>
        </w:rPr>
        <w:t xml:space="preserve"> kokybinės apklausos</w:t>
      </w:r>
      <w:r w:rsidR="001B011A">
        <w:rPr>
          <w:spacing w:val="-4"/>
        </w:rPr>
        <w:t xml:space="preserve"> metodu;</w:t>
      </w:r>
      <w:r w:rsidRPr="00C806F1">
        <w:rPr>
          <w:spacing w:val="-4"/>
        </w:rPr>
        <w:t xml:space="preserve"> prekių kainas</w:t>
      </w:r>
      <w:r w:rsidR="001B011A">
        <w:rPr>
          <w:spacing w:val="-4"/>
        </w:rPr>
        <w:t xml:space="preserve"> </w:t>
      </w:r>
      <w:r w:rsidR="001B011A" w:rsidRPr="00C806F1">
        <w:rPr>
          <w:spacing w:val="-4"/>
        </w:rPr>
        <w:t>nustatant</w:t>
      </w:r>
      <w:r w:rsidRPr="00C806F1">
        <w:rPr>
          <w:spacing w:val="-4"/>
        </w:rPr>
        <w:t xml:space="preserve"> internetinėse</w:t>
      </w:r>
      <w:r w:rsidR="001B011A">
        <w:rPr>
          <w:spacing w:val="-4"/>
        </w:rPr>
        <w:t xml:space="preserve"> parduotuvėse; </w:t>
      </w:r>
      <w:r w:rsidRPr="00C806F1">
        <w:rPr>
          <w:spacing w:val="-4"/>
        </w:rPr>
        <w:t xml:space="preserve">analizuojant mokslinės literatūros šaltinius. Detali informacijos šaltinių charakteristika yra pateikta </w:t>
      </w:r>
      <w:r w:rsidR="004C3EC5">
        <w:rPr>
          <w:spacing w:val="-4"/>
        </w:rPr>
        <w:t xml:space="preserve">1-oje </w:t>
      </w:r>
      <w:r w:rsidRPr="00C806F1">
        <w:rPr>
          <w:spacing w:val="-4"/>
        </w:rPr>
        <w:t xml:space="preserve">lentelėje. </w:t>
      </w:r>
    </w:p>
    <w:p w:rsidR="0032699F" w:rsidRPr="001C539F" w:rsidRDefault="0032699F" w:rsidP="0032699F">
      <w:pPr>
        <w:pStyle w:val="Title"/>
        <w:rPr>
          <w:rFonts w:cs="Times New Roman"/>
        </w:rPr>
      </w:pPr>
      <w:r w:rsidRPr="001C539F">
        <w:rPr>
          <w:rFonts w:cs="Times New Roman"/>
        </w:rPr>
        <w:t>1 lentelė. Informantai</w:t>
      </w:r>
      <w:r w:rsidR="002F51A5" w:rsidRPr="001C539F">
        <w:rPr>
          <w:rFonts w:cs="Times New Roman"/>
        </w:rPr>
        <w:t xml:space="preserve"> ir informacijos šaltiniai</w:t>
      </w:r>
    </w:p>
    <w:tbl>
      <w:tblPr>
        <w:tblStyle w:val="TableGrid"/>
        <w:tblW w:w="0" w:type="auto"/>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
        <w:gridCol w:w="360"/>
        <w:gridCol w:w="850"/>
        <w:gridCol w:w="568"/>
        <w:gridCol w:w="425"/>
        <w:gridCol w:w="132"/>
        <w:gridCol w:w="1144"/>
        <w:gridCol w:w="425"/>
        <w:gridCol w:w="812"/>
        <w:gridCol w:w="180"/>
        <w:gridCol w:w="676"/>
        <w:gridCol w:w="600"/>
        <w:gridCol w:w="425"/>
        <w:gridCol w:w="424"/>
        <w:gridCol w:w="1277"/>
        <w:gridCol w:w="923"/>
        <w:gridCol w:w="896"/>
      </w:tblGrid>
      <w:tr w:rsidR="00237914" w:rsidRPr="001C539F" w:rsidTr="00946466">
        <w:tc>
          <w:tcPr>
            <w:tcW w:w="10466" w:type="dxa"/>
            <w:gridSpan w:val="17"/>
            <w:shd w:val="clear" w:color="auto" w:fill="BFBFBF" w:themeFill="background1" w:themeFillShade="BF"/>
            <w:vAlign w:val="center"/>
          </w:tcPr>
          <w:p w:rsidR="00237914" w:rsidRPr="00C806F1" w:rsidRDefault="00237914" w:rsidP="00C806F1">
            <w:pPr>
              <w:spacing w:before="0" w:after="0"/>
              <w:jc w:val="center"/>
              <w:rPr>
                <w:b/>
                <w:sz w:val="20"/>
                <w:szCs w:val="20"/>
              </w:rPr>
            </w:pPr>
            <w:r w:rsidRPr="00C806F1">
              <w:rPr>
                <w:b/>
                <w:sz w:val="20"/>
                <w:szCs w:val="20"/>
              </w:rPr>
              <w:t>INFORMANTAI</w:t>
            </w:r>
          </w:p>
        </w:tc>
      </w:tr>
      <w:tr w:rsidR="00F13B14" w:rsidRPr="001C539F" w:rsidTr="00946466">
        <w:tc>
          <w:tcPr>
            <w:tcW w:w="349" w:type="dxa"/>
            <w:tcBorders>
              <w:right w:val="single" w:sz="2" w:space="0" w:color="auto"/>
            </w:tcBorders>
            <w:shd w:val="clear" w:color="auto" w:fill="BFBFBF" w:themeFill="background1" w:themeFillShade="BF"/>
            <w:vAlign w:val="center"/>
          </w:tcPr>
          <w:p w:rsidR="00237914" w:rsidRPr="00946466" w:rsidRDefault="00237914" w:rsidP="00C806F1">
            <w:pPr>
              <w:spacing w:before="0" w:after="0"/>
              <w:jc w:val="center"/>
              <w:rPr>
                <w:b/>
                <w:sz w:val="20"/>
                <w:szCs w:val="20"/>
              </w:rPr>
            </w:pPr>
            <w:r w:rsidRPr="00946466">
              <w:rPr>
                <w:b/>
                <w:sz w:val="20"/>
                <w:szCs w:val="20"/>
              </w:rPr>
              <w:t>Eil. nr.</w:t>
            </w:r>
          </w:p>
        </w:tc>
        <w:tc>
          <w:tcPr>
            <w:tcW w:w="1210" w:type="dxa"/>
            <w:gridSpan w:val="2"/>
            <w:tcBorders>
              <w:right w:val="single" w:sz="2" w:space="0" w:color="auto"/>
            </w:tcBorders>
            <w:shd w:val="clear" w:color="auto" w:fill="BFBFBF" w:themeFill="background1" w:themeFillShade="BF"/>
            <w:vAlign w:val="center"/>
          </w:tcPr>
          <w:p w:rsidR="00237914" w:rsidRPr="00946466" w:rsidRDefault="00237914" w:rsidP="00C806F1">
            <w:pPr>
              <w:spacing w:before="0" w:after="0"/>
              <w:jc w:val="center"/>
              <w:rPr>
                <w:b/>
                <w:sz w:val="20"/>
                <w:szCs w:val="20"/>
              </w:rPr>
            </w:pPr>
            <w:r w:rsidRPr="00946466">
              <w:rPr>
                <w:b/>
                <w:sz w:val="20"/>
                <w:szCs w:val="20"/>
              </w:rPr>
              <w:t>Informanto kodas</w:t>
            </w:r>
          </w:p>
        </w:tc>
        <w:tc>
          <w:tcPr>
            <w:tcW w:w="1125" w:type="dxa"/>
            <w:gridSpan w:val="3"/>
            <w:tcBorders>
              <w:left w:val="single" w:sz="2" w:space="0" w:color="auto"/>
              <w:right w:val="single" w:sz="2" w:space="0" w:color="auto"/>
            </w:tcBorders>
            <w:shd w:val="clear" w:color="auto" w:fill="BFBFBF" w:themeFill="background1" w:themeFillShade="BF"/>
            <w:vAlign w:val="center"/>
          </w:tcPr>
          <w:p w:rsidR="00237914" w:rsidRPr="00946466" w:rsidRDefault="00237914" w:rsidP="00C806F1">
            <w:pPr>
              <w:spacing w:before="0" w:after="0"/>
              <w:jc w:val="center"/>
              <w:rPr>
                <w:b/>
                <w:sz w:val="20"/>
                <w:szCs w:val="20"/>
              </w:rPr>
            </w:pPr>
            <w:r w:rsidRPr="00946466">
              <w:rPr>
                <w:b/>
                <w:sz w:val="20"/>
                <w:szCs w:val="20"/>
              </w:rPr>
              <w:t>Lytis</w:t>
            </w:r>
          </w:p>
        </w:tc>
        <w:tc>
          <w:tcPr>
            <w:tcW w:w="1144" w:type="dxa"/>
            <w:tcBorders>
              <w:left w:val="single" w:sz="2" w:space="0" w:color="auto"/>
              <w:right w:val="single" w:sz="2" w:space="0" w:color="auto"/>
            </w:tcBorders>
            <w:shd w:val="clear" w:color="auto" w:fill="BFBFBF" w:themeFill="background1" w:themeFillShade="BF"/>
            <w:vAlign w:val="center"/>
          </w:tcPr>
          <w:p w:rsidR="00237914" w:rsidRPr="00946466" w:rsidRDefault="00237914" w:rsidP="00C806F1">
            <w:pPr>
              <w:spacing w:before="0" w:after="0"/>
              <w:jc w:val="center"/>
              <w:rPr>
                <w:b/>
                <w:sz w:val="20"/>
                <w:szCs w:val="20"/>
              </w:rPr>
            </w:pPr>
            <w:r w:rsidRPr="00946466">
              <w:rPr>
                <w:b/>
                <w:sz w:val="20"/>
                <w:szCs w:val="20"/>
              </w:rPr>
              <w:t>Pareigos</w:t>
            </w:r>
          </w:p>
        </w:tc>
        <w:tc>
          <w:tcPr>
            <w:tcW w:w="1237" w:type="dxa"/>
            <w:gridSpan w:val="2"/>
            <w:tcBorders>
              <w:left w:val="single" w:sz="2" w:space="0" w:color="auto"/>
              <w:right w:val="single" w:sz="2" w:space="0" w:color="auto"/>
            </w:tcBorders>
            <w:shd w:val="clear" w:color="auto" w:fill="BFBFBF" w:themeFill="background1" w:themeFillShade="BF"/>
            <w:vAlign w:val="center"/>
          </w:tcPr>
          <w:p w:rsidR="00237914" w:rsidRPr="00946466" w:rsidRDefault="00237914" w:rsidP="00C806F1">
            <w:pPr>
              <w:spacing w:before="0" w:after="0"/>
              <w:jc w:val="center"/>
              <w:rPr>
                <w:b/>
                <w:sz w:val="20"/>
                <w:szCs w:val="20"/>
              </w:rPr>
            </w:pPr>
            <w:r w:rsidRPr="00946466">
              <w:rPr>
                <w:b/>
                <w:sz w:val="20"/>
                <w:szCs w:val="20"/>
              </w:rPr>
              <w:t>Darbovietė ir teisinis statusas</w:t>
            </w:r>
          </w:p>
        </w:tc>
        <w:tc>
          <w:tcPr>
            <w:tcW w:w="856" w:type="dxa"/>
            <w:gridSpan w:val="2"/>
            <w:tcBorders>
              <w:left w:val="single" w:sz="2" w:space="0" w:color="auto"/>
              <w:right w:val="single" w:sz="2" w:space="0" w:color="auto"/>
            </w:tcBorders>
            <w:shd w:val="clear" w:color="auto" w:fill="BFBFBF" w:themeFill="background1" w:themeFillShade="BF"/>
            <w:vAlign w:val="center"/>
          </w:tcPr>
          <w:p w:rsidR="00237914" w:rsidRPr="00946466" w:rsidRDefault="00237914" w:rsidP="00C806F1">
            <w:pPr>
              <w:spacing w:before="0" w:after="0"/>
              <w:jc w:val="center"/>
              <w:rPr>
                <w:b/>
                <w:sz w:val="20"/>
                <w:szCs w:val="20"/>
              </w:rPr>
            </w:pPr>
            <w:r w:rsidRPr="00946466">
              <w:rPr>
                <w:b/>
                <w:sz w:val="20"/>
                <w:szCs w:val="20"/>
              </w:rPr>
              <w:t>Darbo patirtis metais</w:t>
            </w:r>
          </w:p>
        </w:tc>
        <w:tc>
          <w:tcPr>
            <w:tcW w:w="1449" w:type="dxa"/>
            <w:gridSpan w:val="3"/>
            <w:tcBorders>
              <w:left w:val="single" w:sz="2" w:space="0" w:color="auto"/>
              <w:right w:val="single" w:sz="2" w:space="0" w:color="auto"/>
            </w:tcBorders>
            <w:shd w:val="clear" w:color="auto" w:fill="BFBFBF" w:themeFill="background1" w:themeFillShade="BF"/>
            <w:vAlign w:val="center"/>
          </w:tcPr>
          <w:p w:rsidR="00237914" w:rsidRPr="00946466" w:rsidRDefault="00237914" w:rsidP="00C806F1">
            <w:pPr>
              <w:spacing w:before="0" w:after="0"/>
              <w:jc w:val="center"/>
              <w:rPr>
                <w:b/>
                <w:sz w:val="20"/>
                <w:szCs w:val="20"/>
              </w:rPr>
            </w:pPr>
            <w:r w:rsidRPr="00946466">
              <w:rPr>
                <w:b/>
                <w:sz w:val="20"/>
                <w:szCs w:val="20"/>
              </w:rPr>
              <w:t>Veiklos sritis</w:t>
            </w:r>
          </w:p>
        </w:tc>
        <w:tc>
          <w:tcPr>
            <w:tcW w:w="1277" w:type="dxa"/>
            <w:tcBorders>
              <w:left w:val="single" w:sz="2" w:space="0" w:color="auto"/>
            </w:tcBorders>
            <w:shd w:val="clear" w:color="auto" w:fill="BFBFBF" w:themeFill="background1" w:themeFillShade="BF"/>
            <w:vAlign w:val="center"/>
          </w:tcPr>
          <w:p w:rsidR="00237914" w:rsidRPr="00946466" w:rsidRDefault="00237914" w:rsidP="00C806F1">
            <w:pPr>
              <w:spacing w:before="0" w:after="0"/>
              <w:jc w:val="center"/>
              <w:rPr>
                <w:b/>
                <w:sz w:val="20"/>
                <w:szCs w:val="20"/>
              </w:rPr>
            </w:pPr>
            <w:r w:rsidRPr="00946466">
              <w:rPr>
                <w:b/>
                <w:sz w:val="20"/>
                <w:szCs w:val="20"/>
              </w:rPr>
              <w:t>Medkirčių/</w:t>
            </w:r>
          </w:p>
          <w:p w:rsidR="00237914" w:rsidRPr="00946466" w:rsidRDefault="00237914" w:rsidP="00C806F1">
            <w:pPr>
              <w:spacing w:before="0" w:after="0"/>
              <w:jc w:val="center"/>
              <w:rPr>
                <w:b/>
                <w:sz w:val="20"/>
                <w:szCs w:val="20"/>
              </w:rPr>
            </w:pPr>
            <w:r w:rsidRPr="00946466">
              <w:rPr>
                <w:b/>
                <w:sz w:val="20"/>
                <w:szCs w:val="20"/>
              </w:rPr>
              <w:t>pjūklininkų skaičius vnt.</w:t>
            </w:r>
          </w:p>
        </w:tc>
        <w:tc>
          <w:tcPr>
            <w:tcW w:w="923" w:type="dxa"/>
            <w:tcBorders>
              <w:left w:val="single" w:sz="2" w:space="0" w:color="auto"/>
            </w:tcBorders>
            <w:shd w:val="clear" w:color="auto" w:fill="BFBFBF" w:themeFill="background1" w:themeFillShade="BF"/>
            <w:vAlign w:val="center"/>
          </w:tcPr>
          <w:p w:rsidR="00237914" w:rsidRPr="00946466" w:rsidRDefault="00237914" w:rsidP="00C806F1">
            <w:pPr>
              <w:spacing w:before="0" w:after="0"/>
              <w:jc w:val="center"/>
              <w:rPr>
                <w:b/>
                <w:sz w:val="20"/>
                <w:szCs w:val="20"/>
              </w:rPr>
            </w:pPr>
            <w:r w:rsidRPr="00946466">
              <w:rPr>
                <w:b/>
                <w:sz w:val="20"/>
                <w:szCs w:val="20"/>
              </w:rPr>
              <w:t xml:space="preserve">Veiklos </w:t>
            </w:r>
            <w:proofErr w:type="spellStart"/>
            <w:r w:rsidRPr="00946466">
              <w:rPr>
                <w:b/>
                <w:sz w:val="20"/>
                <w:szCs w:val="20"/>
              </w:rPr>
              <w:t>lokacija</w:t>
            </w:r>
            <w:proofErr w:type="spellEnd"/>
          </w:p>
        </w:tc>
        <w:tc>
          <w:tcPr>
            <w:tcW w:w="896" w:type="dxa"/>
            <w:tcBorders>
              <w:left w:val="single" w:sz="2" w:space="0" w:color="auto"/>
            </w:tcBorders>
            <w:shd w:val="clear" w:color="auto" w:fill="BFBFBF" w:themeFill="background1" w:themeFillShade="BF"/>
            <w:vAlign w:val="center"/>
          </w:tcPr>
          <w:p w:rsidR="00237914" w:rsidRPr="00946466" w:rsidRDefault="00237914" w:rsidP="00C806F1">
            <w:pPr>
              <w:spacing w:before="0" w:after="0"/>
              <w:jc w:val="center"/>
              <w:rPr>
                <w:b/>
                <w:sz w:val="20"/>
                <w:szCs w:val="20"/>
              </w:rPr>
            </w:pPr>
            <w:r w:rsidRPr="00946466">
              <w:rPr>
                <w:b/>
                <w:sz w:val="20"/>
                <w:szCs w:val="20"/>
              </w:rPr>
              <w:t>Apyvarta</w:t>
            </w:r>
          </w:p>
          <w:p w:rsidR="00237914" w:rsidRPr="00946466" w:rsidRDefault="00946466" w:rsidP="00C806F1">
            <w:pPr>
              <w:spacing w:before="0" w:after="0"/>
              <w:jc w:val="center"/>
              <w:rPr>
                <w:b/>
                <w:sz w:val="20"/>
                <w:szCs w:val="20"/>
              </w:rPr>
            </w:pPr>
            <w:r>
              <w:rPr>
                <w:b/>
                <w:sz w:val="20"/>
                <w:szCs w:val="20"/>
              </w:rPr>
              <w:t>m</w:t>
            </w:r>
            <w:r w:rsidR="00237914" w:rsidRPr="00946466">
              <w:rPr>
                <w:b/>
                <w:sz w:val="20"/>
                <w:szCs w:val="20"/>
              </w:rPr>
              <w:t>ln. €</w:t>
            </w:r>
          </w:p>
        </w:tc>
      </w:tr>
      <w:tr w:rsidR="00F13B14" w:rsidRPr="00C806F1" w:rsidTr="00AB1205">
        <w:tc>
          <w:tcPr>
            <w:tcW w:w="349" w:type="dxa"/>
            <w:vAlign w:val="center"/>
          </w:tcPr>
          <w:p w:rsidR="00237914" w:rsidRPr="00C806F1" w:rsidRDefault="00237914" w:rsidP="00C806F1">
            <w:pPr>
              <w:pStyle w:val="ListParagraph"/>
              <w:numPr>
                <w:ilvl w:val="0"/>
                <w:numId w:val="3"/>
              </w:numPr>
              <w:spacing w:before="0" w:after="0"/>
              <w:ind w:left="357" w:hanging="357"/>
              <w:jc w:val="center"/>
              <w:rPr>
                <w:sz w:val="20"/>
                <w:szCs w:val="20"/>
              </w:rPr>
            </w:pPr>
          </w:p>
        </w:tc>
        <w:tc>
          <w:tcPr>
            <w:tcW w:w="1210" w:type="dxa"/>
            <w:gridSpan w:val="2"/>
            <w:vAlign w:val="center"/>
          </w:tcPr>
          <w:p w:rsidR="00237914" w:rsidRPr="00C806F1" w:rsidRDefault="00237914" w:rsidP="00C806F1">
            <w:pPr>
              <w:spacing w:before="0" w:after="0"/>
              <w:jc w:val="center"/>
              <w:rPr>
                <w:sz w:val="20"/>
                <w:szCs w:val="20"/>
              </w:rPr>
            </w:pPr>
            <w:r w:rsidRPr="00C806F1">
              <w:rPr>
                <w:sz w:val="20"/>
                <w:szCs w:val="20"/>
              </w:rPr>
              <w:t>R1</w:t>
            </w:r>
          </w:p>
        </w:tc>
        <w:tc>
          <w:tcPr>
            <w:tcW w:w="1125" w:type="dxa"/>
            <w:gridSpan w:val="3"/>
            <w:vAlign w:val="center"/>
          </w:tcPr>
          <w:p w:rsidR="00237914" w:rsidRPr="00C806F1" w:rsidRDefault="00237914" w:rsidP="00C806F1">
            <w:pPr>
              <w:spacing w:before="0" w:after="0"/>
              <w:jc w:val="center"/>
              <w:rPr>
                <w:sz w:val="20"/>
                <w:szCs w:val="20"/>
              </w:rPr>
            </w:pPr>
            <w:r w:rsidRPr="00C806F1">
              <w:rPr>
                <w:sz w:val="20"/>
                <w:szCs w:val="20"/>
              </w:rPr>
              <w:t>Vyras</w:t>
            </w:r>
          </w:p>
        </w:tc>
        <w:tc>
          <w:tcPr>
            <w:tcW w:w="1144" w:type="dxa"/>
            <w:vAlign w:val="center"/>
          </w:tcPr>
          <w:p w:rsidR="00237914" w:rsidRPr="00C806F1" w:rsidRDefault="00237914" w:rsidP="00C806F1">
            <w:pPr>
              <w:spacing w:before="0" w:after="0"/>
              <w:jc w:val="center"/>
              <w:rPr>
                <w:sz w:val="20"/>
                <w:szCs w:val="20"/>
              </w:rPr>
            </w:pPr>
            <w:r w:rsidRPr="00C806F1">
              <w:rPr>
                <w:sz w:val="20"/>
                <w:szCs w:val="20"/>
              </w:rPr>
              <w:t>Vadovas ir savininkas</w:t>
            </w:r>
          </w:p>
        </w:tc>
        <w:tc>
          <w:tcPr>
            <w:tcW w:w="1237" w:type="dxa"/>
            <w:gridSpan w:val="2"/>
            <w:vAlign w:val="center"/>
          </w:tcPr>
          <w:p w:rsidR="00237914" w:rsidRPr="00C806F1" w:rsidRDefault="00237914" w:rsidP="00C806F1">
            <w:pPr>
              <w:spacing w:before="0" w:after="0"/>
              <w:jc w:val="center"/>
              <w:rPr>
                <w:sz w:val="20"/>
                <w:szCs w:val="20"/>
              </w:rPr>
            </w:pPr>
            <w:r w:rsidRPr="00C806F1">
              <w:rPr>
                <w:sz w:val="20"/>
                <w:szCs w:val="20"/>
              </w:rPr>
              <w:t>Privati įmonė, UAB</w:t>
            </w:r>
          </w:p>
        </w:tc>
        <w:tc>
          <w:tcPr>
            <w:tcW w:w="856" w:type="dxa"/>
            <w:gridSpan w:val="2"/>
            <w:vAlign w:val="center"/>
          </w:tcPr>
          <w:p w:rsidR="00237914" w:rsidRPr="00C806F1" w:rsidRDefault="00237914" w:rsidP="00C806F1">
            <w:pPr>
              <w:spacing w:before="0" w:after="0"/>
              <w:jc w:val="center"/>
              <w:rPr>
                <w:sz w:val="20"/>
                <w:szCs w:val="20"/>
              </w:rPr>
            </w:pPr>
            <w:r w:rsidRPr="00C806F1">
              <w:rPr>
                <w:sz w:val="20"/>
                <w:szCs w:val="20"/>
              </w:rPr>
              <w:t>5</w:t>
            </w:r>
          </w:p>
        </w:tc>
        <w:tc>
          <w:tcPr>
            <w:tcW w:w="1449" w:type="dxa"/>
            <w:gridSpan w:val="3"/>
            <w:vAlign w:val="center"/>
          </w:tcPr>
          <w:p w:rsidR="00237914" w:rsidRPr="00C806F1" w:rsidRDefault="00237914" w:rsidP="00C806F1">
            <w:pPr>
              <w:spacing w:before="0" w:after="0"/>
              <w:jc w:val="center"/>
              <w:rPr>
                <w:sz w:val="20"/>
                <w:szCs w:val="20"/>
              </w:rPr>
            </w:pPr>
            <w:r w:rsidRPr="00C806F1">
              <w:rPr>
                <w:sz w:val="20"/>
                <w:szCs w:val="20"/>
              </w:rPr>
              <w:t>Miškininkystė, rangovinės paslaugos</w:t>
            </w:r>
          </w:p>
        </w:tc>
        <w:tc>
          <w:tcPr>
            <w:tcW w:w="1277" w:type="dxa"/>
            <w:vAlign w:val="center"/>
          </w:tcPr>
          <w:p w:rsidR="00237914" w:rsidRPr="00C806F1" w:rsidRDefault="00237914" w:rsidP="00C806F1">
            <w:pPr>
              <w:spacing w:before="0" w:after="0"/>
              <w:jc w:val="center"/>
              <w:rPr>
                <w:sz w:val="20"/>
                <w:szCs w:val="20"/>
              </w:rPr>
            </w:pPr>
            <w:r w:rsidRPr="00C806F1">
              <w:rPr>
                <w:sz w:val="20"/>
                <w:szCs w:val="20"/>
              </w:rPr>
              <w:t>0/10</w:t>
            </w:r>
          </w:p>
        </w:tc>
        <w:tc>
          <w:tcPr>
            <w:tcW w:w="923" w:type="dxa"/>
            <w:vAlign w:val="center"/>
          </w:tcPr>
          <w:p w:rsidR="00237914" w:rsidRPr="00C806F1" w:rsidRDefault="00237914" w:rsidP="00C806F1">
            <w:pPr>
              <w:spacing w:before="0" w:after="0"/>
              <w:jc w:val="center"/>
              <w:rPr>
                <w:sz w:val="20"/>
                <w:szCs w:val="20"/>
              </w:rPr>
            </w:pPr>
            <w:r w:rsidRPr="00C806F1">
              <w:rPr>
                <w:sz w:val="20"/>
                <w:szCs w:val="20"/>
              </w:rPr>
              <w:t>Kauno apskritis</w:t>
            </w:r>
          </w:p>
        </w:tc>
        <w:tc>
          <w:tcPr>
            <w:tcW w:w="896" w:type="dxa"/>
            <w:vAlign w:val="center"/>
          </w:tcPr>
          <w:p w:rsidR="00237914" w:rsidRPr="00C806F1" w:rsidRDefault="00237914" w:rsidP="00C806F1">
            <w:pPr>
              <w:spacing w:before="0" w:after="0"/>
              <w:jc w:val="center"/>
              <w:rPr>
                <w:sz w:val="20"/>
                <w:szCs w:val="20"/>
              </w:rPr>
            </w:pPr>
            <w:r w:rsidRPr="00C806F1">
              <w:rPr>
                <w:sz w:val="20"/>
                <w:szCs w:val="20"/>
              </w:rPr>
              <w:t>0,1-0,2</w:t>
            </w:r>
          </w:p>
        </w:tc>
      </w:tr>
      <w:tr w:rsidR="00F13B14" w:rsidRPr="00C806F1" w:rsidTr="00AB1205">
        <w:tc>
          <w:tcPr>
            <w:tcW w:w="349" w:type="dxa"/>
            <w:vAlign w:val="center"/>
          </w:tcPr>
          <w:p w:rsidR="00237914" w:rsidRPr="00C806F1" w:rsidRDefault="00237914" w:rsidP="00C806F1">
            <w:pPr>
              <w:pStyle w:val="ListParagraph"/>
              <w:numPr>
                <w:ilvl w:val="0"/>
                <w:numId w:val="3"/>
              </w:numPr>
              <w:spacing w:before="0" w:after="0"/>
              <w:jc w:val="center"/>
              <w:rPr>
                <w:sz w:val="20"/>
                <w:szCs w:val="20"/>
              </w:rPr>
            </w:pPr>
          </w:p>
        </w:tc>
        <w:tc>
          <w:tcPr>
            <w:tcW w:w="1210" w:type="dxa"/>
            <w:gridSpan w:val="2"/>
            <w:vAlign w:val="center"/>
          </w:tcPr>
          <w:p w:rsidR="00237914" w:rsidRPr="00C806F1" w:rsidRDefault="00237914" w:rsidP="00C806F1">
            <w:pPr>
              <w:spacing w:before="0" w:after="0"/>
              <w:jc w:val="center"/>
              <w:rPr>
                <w:sz w:val="20"/>
                <w:szCs w:val="20"/>
              </w:rPr>
            </w:pPr>
            <w:r w:rsidRPr="00C806F1">
              <w:rPr>
                <w:sz w:val="20"/>
                <w:szCs w:val="20"/>
              </w:rPr>
              <w:t>P1</w:t>
            </w:r>
          </w:p>
        </w:tc>
        <w:tc>
          <w:tcPr>
            <w:tcW w:w="1125" w:type="dxa"/>
            <w:gridSpan w:val="3"/>
            <w:vAlign w:val="center"/>
          </w:tcPr>
          <w:p w:rsidR="00237914" w:rsidRPr="00C806F1" w:rsidRDefault="00237914" w:rsidP="00C806F1">
            <w:pPr>
              <w:spacing w:before="0" w:after="0"/>
              <w:jc w:val="center"/>
              <w:rPr>
                <w:sz w:val="20"/>
                <w:szCs w:val="20"/>
              </w:rPr>
            </w:pPr>
            <w:r w:rsidRPr="00C806F1">
              <w:rPr>
                <w:sz w:val="20"/>
                <w:szCs w:val="20"/>
              </w:rPr>
              <w:t>Vyras</w:t>
            </w:r>
          </w:p>
        </w:tc>
        <w:tc>
          <w:tcPr>
            <w:tcW w:w="1144" w:type="dxa"/>
            <w:vAlign w:val="center"/>
          </w:tcPr>
          <w:p w:rsidR="00237914" w:rsidRPr="00C806F1" w:rsidRDefault="00237914" w:rsidP="00C806F1">
            <w:pPr>
              <w:spacing w:before="0" w:after="0"/>
              <w:jc w:val="center"/>
              <w:rPr>
                <w:sz w:val="20"/>
                <w:szCs w:val="20"/>
              </w:rPr>
            </w:pPr>
            <w:r w:rsidRPr="00C806F1">
              <w:rPr>
                <w:sz w:val="20"/>
                <w:szCs w:val="20"/>
              </w:rPr>
              <w:t>Vadovas savininkas</w:t>
            </w:r>
          </w:p>
        </w:tc>
        <w:tc>
          <w:tcPr>
            <w:tcW w:w="1237" w:type="dxa"/>
            <w:gridSpan w:val="2"/>
            <w:vAlign w:val="center"/>
          </w:tcPr>
          <w:p w:rsidR="00237914" w:rsidRPr="00C806F1" w:rsidRDefault="00237914" w:rsidP="00C806F1">
            <w:pPr>
              <w:spacing w:before="0" w:after="0"/>
              <w:jc w:val="center"/>
              <w:rPr>
                <w:sz w:val="20"/>
                <w:szCs w:val="20"/>
              </w:rPr>
            </w:pPr>
            <w:r w:rsidRPr="00C806F1">
              <w:rPr>
                <w:sz w:val="20"/>
                <w:szCs w:val="20"/>
              </w:rPr>
              <w:t>Privati įmonė, UAB</w:t>
            </w:r>
          </w:p>
        </w:tc>
        <w:tc>
          <w:tcPr>
            <w:tcW w:w="856" w:type="dxa"/>
            <w:gridSpan w:val="2"/>
            <w:vAlign w:val="center"/>
          </w:tcPr>
          <w:p w:rsidR="00237914" w:rsidRPr="00C806F1" w:rsidRDefault="00237914" w:rsidP="00C806F1">
            <w:pPr>
              <w:spacing w:before="0" w:after="0"/>
              <w:jc w:val="center"/>
              <w:rPr>
                <w:sz w:val="20"/>
                <w:szCs w:val="20"/>
              </w:rPr>
            </w:pPr>
            <w:r w:rsidRPr="00C806F1">
              <w:rPr>
                <w:sz w:val="20"/>
                <w:szCs w:val="20"/>
              </w:rPr>
              <w:t>15</w:t>
            </w:r>
          </w:p>
        </w:tc>
        <w:tc>
          <w:tcPr>
            <w:tcW w:w="1449" w:type="dxa"/>
            <w:gridSpan w:val="3"/>
            <w:vAlign w:val="center"/>
          </w:tcPr>
          <w:p w:rsidR="00237914" w:rsidRPr="00C806F1" w:rsidRDefault="00237914" w:rsidP="00C806F1">
            <w:pPr>
              <w:spacing w:before="0" w:after="0"/>
              <w:jc w:val="center"/>
              <w:rPr>
                <w:sz w:val="20"/>
                <w:szCs w:val="20"/>
              </w:rPr>
            </w:pPr>
            <w:r w:rsidRPr="00C806F1">
              <w:rPr>
                <w:sz w:val="20"/>
                <w:szCs w:val="20"/>
              </w:rPr>
              <w:t>Prekyba miško įrankiais</w:t>
            </w:r>
          </w:p>
        </w:tc>
        <w:tc>
          <w:tcPr>
            <w:tcW w:w="1277" w:type="dxa"/>
            <w:vAlign w:val="center"/>
          </w:tcPr>
          <w:p w:rsidR="00237914" w:rsidRPr="00C806F1" w:rsidRDefault="000F2639" w:rsidP="00C806F1">
            <w:pPr>
              <w:spacing w:before="0" w:after="0"/>
              <w:jc w:val="center"/>
              <w:rPr>
                <w:sz w:val="20"/>
                <w:szCs w:val="20"/>
              </w:rPr>
            </w:pPr>
            <w:r>
              <w:rPr>
                <w:sz w:val="20"/>
                <w:szCs w:val="20"/>
              </w:rPr>
              <w:t>nenurodė</w:t>
            </w:r>
          </w:p>
        </w:tc>
        <w:tc>
          <w:tcPr>
            <w:tcW w:w="923" w:type="dxa"/>
            <w:vAlign w:val="center"/>
          </w:tcPr>
          <w:p w:rsidR="00237914" w:rsidRPr="00C806F1" w:rsidRDefault="00237914" w:rsidP="00C806F1">
            <w:pPr>
              <w:spacing w:before="0" w:after="0"/>
              <w:jc w:val="center"/>
              <w:rPr>
                <w:sz w:val="20"/>
                <w:szCs w:val="20"/>
              </w:rPr>
            </w:pPr>
            <w:r w:rsidRPr="00C806F1">
              <w:rPr>
                <w:sz w:val="20"/>
                <w:szCs w:val="20"/>
              </w:rPr>
              <w:t>Lietuva</w:t>
            </w:r>
          </w:p>
        </w:tc>
        <w:tc>
          <w:tcPr>
            <w:tcW w:w="896" w:type="dxa"/>
            <w:vAlign w:val="center"/>
          </w:tcPr>
          <w:p w:rsidR="00237914" w:rsidRPr="00C806F1" w:rsidRDefault="00237914" w:rsidP="00C806F1">
            <w:pPr>
              <w:spacing w:before="0" w:after="0"/>
              <w:jc w:val="center"/>
              <w:rPr>
                <w:sz w:val="20"/>
                <w:szCs w:val="20"/>
              </w:rPr>
            </w:pPr>
            <w:r w:rsidRPr="00C806F1">
              <w:rPr>
                <w:sz w:val="20"/>
                <w:szCs w:val="20"/>
              </w:rPr>
              <w:t>0,5-1</w:t>
            </w:r>
          </w:p>
        </w:tc>
      </w:tr>
      <w:tr w:rsidR="00F13B14" w:rsidRPr="00C806F1" w:rsidTr="00AB1205">
        <w:tc>
          <w:tcPr>
            <w:tcW w:w="349" w:type="dxa"/>
            <w:vAlign w:val="center"/>
          </w:tcPr>
          <w:p w:rsidR="00237914" w:rsidRPr="00C806F1" w:rsidRDefault="00237914" w:rsidP="00C806F1">
            <w:pPr>
              <w:pStyle w:val="ListParagraph"/>
              <w:numPr>
                <w:ilvl w:val="0"/>
                <w:numId w:val="3"/>
              </w:numPr>
              <w:spacing w:before="0" w:after="0"/>
              <w:jc w:val="center"/>
              <w:rPr>
                <w:sz w:val="20"/>
                <w:szCs w:val="20"/>
              </w:rPr>
            </w:pPr>
          </w:p>
        </w:tc>
        <w:tc>
          <w:tcPr>
            <w:tcW w:w="1210" w:type="dxa"/>
            <w:gridSpan w:val="2"/>
            <w:vAlign w:val="center"/>
          </w:tcPr>
          <w:p w:rsidR="00237914" w:rsidRPr="00C806F1" w:rsidRDefault="00237914" w:rsidP="00C806F1">
            <w:pPr>
              <w:spacing w:before="0" w:after="0"/>
              <w:jc w:val="center"/>
              <w:rPr>
                <w:sz w:val="20"/>
                <w:szCs w:val="20"/>
              </w:rPr>
            </w:pPr>
            <w:r w:rsidRPr="00C806F1">
              <w:rPr>
                <w:sz w:val="20"/>
                <w:szCs w:val="20"/>
              </w:rPr>
              <w:t>P2</w:t>
            </w:r>
          </w:p>
        </w:tc>
        <w:tc>
          <w:tcPr>
            <w:tcW w:w="1125" w:type="dxa"/>
            <w:gridSpan w:val="3"/>
            <w:vAlign w:val="center"/>
          </w:tcPr>
          <w:p w:rsidR="00237914" w:rsidRPr="00C806F1" w:rsidRDefault="00237914" w:rsidP="00C806F1">
            <w:pPr>
              <w:spacing w:before="0" w:after="0"/>
              <w:jc w:val="center"/>
              <w:rPr>
                <w:sz w:val="20"/>
                <w:szCs w:val="20"/>
              </w:rPr>
            </w:pPr>
            <w:r w:rsidRPr="00C806F1">
              <w:rPr>
                <w:sz w:val="20"/>
                <w:szCs w:val="20"/>
              </w:rPr>
              <w:t>Vyras</w:t>
            </w:r>
          </w:p>
        </w:tc>
        <w:tc>
          <w:tcPr>
            <w:tcW w:w="1144" w:type="dxa"/>
            <w:vAlign w:val="center"/>
          </w:tcPr>
          <w:p w:rsidR="00237914" w:rsidRPr="00C806F1" w:rsidRDefault="00237914" w:rsidP="00C806F1">
            <w:pPr>
              <w:spacing w:before="0" w:after="0"/>
              <w:jc w:val="center"/>
              <w:rPr>
                <w:sz w:val="20"/>
                <w:szCs w:val="20"/>
              </w:rPr>
            </w:pPr>
            <w:r w:rsidRPr="00C806F1">
              <w:rPr>
                <w:sz w:val="20"/>
                <w:szCs w:val="20"/>
              </w:rPr>
              <w:t>Vadybininkas</w:t>
            </w:r>
          </w:p>
        </w:tc>
        <w:tc>
          <w:tcPr>
            <w:tcW w:w="1237" w:type="dxa"/>
            <w:gridSpan w:val="2"/>
            <w:vAlign w:val="center"/>
          </w:tcPr>
          <w:p w:rsidR="00237914" w:rsidRPr="00C806F1" w:rsidRDefault="00237914" w:rsidP="00C806F1">
            <w:pPr>
              <w:spacing w:before="0" w:after="0"/>
              <w:jc w:val="center"/>
              <w:rPr>
                <w:sz w:val="20"/>
                <w:szCs w:val="20"/>
              </w:rPr>
            </w:pPr>
            <w:r w:rsidRPr="00C806F1">
              <w:rPr>
                <w:sz w:val="20"/>
                <w:szCs w:val="20"/>
              </w:rPr>
              <w:t>Privati įmonė, UAB</w:t>
            </w:r>
          </w:p>
        </w:tc>
        <w:tc>
          <w:tcPr>
            <w:tcW w:w="856" w:type="dxa"/>
            <w:gridSpan w:val="2"/>
            <w:vAlign w:val="center"/>
          </w:tcPr>
          <w:p w:rsidR="00237914" w:rsidRPr="00C806F1" w:rsidRDefault="00237914" w:rsidP="00C806F1">
            <w:pPr>
              <w:spacing w:before="0" w:after="0"/>
              <w:jc w:val="center"/>
              <w:rPr>
                <w:sz w:val="20"/>
                <w:szCs w:val="20"/>
              </w:rPr>
            </w:pPr>
            <w:r w:rsidRPr="00C806F1">
              <w:rPr>
                <w:sz w:val="20"/>
                <w:szCs w:val="20"/>
              </w:rPr>
              <w:t>1</w:t>
            </w:r>
          </w:p>
        </w:tc>
        <w:tc>
          <w:tcPr>
            <w:tcW w:w="1449" w:type="dxa"/>
            <w:gridSpan w:val="3"/>
            <w:vAlign w:val="center"/>
          </w:tcPr>
          <w:p w:rsidR="00237914" w:rsidRPr="00C806F1" w:rsidRDefault="00237914" w:rsidP="00C806F1">
            <w:pPr>
              <w:spacing w:before="0" w:after="0"/>
              <w:jc w:val="center"/>
              <w:rPr>
                <w:sz w:val="20"/>
                <w:szCs w:val="20"/>
              </w:rPr>
            </w:pPr>
            <w:r w:rsidRPr="00C806F1">
              <w:rPr>
                <w:sz w:val="20"/>
                <w:szCs w:val="20"/>
              </w:rPr>
              <w:t>Prekyba miško įrankiais</w:t>
            </w:r>
          </w:p>
        </w:tc>
        <w:tc>
          <w:tcPr>
            <w:tcW w:w="1277" w:type="dxa"/>
            <w:vAlign w:val="center"/>
          </w:tcPr>
          <w:p w:rsidR="00237914" w:rsidRPr="00C806F1" w:rsidRDefault="000F2639" w:rsidP="00C806F1">
            <w:pPr>
              <w:spacing w:before="0" w:after="0"/>
              <w:jc w:val="center"/>
              <w:rPr>
                <w:sz w:val="20"/>
                <w:szCs w:val="20"/>
              </w:rPr>
            </w:pPr>
            <w:r>
              <w:rPr>
                <w:sz w:val="20"/>
                <w:szCs w:val="20"/>
              </w:rPr>
              <w:t>nenurodė</w:t>
            </w:r>
          </w:p>
        </w:tc>
        <w:tc>
          <w:tcPr>
            <w:tcW w:w="923" w:type="dxa"/>
            <w:vAlign w:val="center"/>
          </w:tcPr>
          <w:p w:rsidR="00237914" w:rsidRPr="00C806F1" w:rsidRDefault="00237914" w:rsidP="00C806F1">
            <w:pPr>
              <w:spacing w:before="0" w:after="0"/>
              <w:jc w:val="center"/>
              <w:rPr>
                <w:sz w:val="20"/>
                <w:szCs w:val="20"/>
              </w:rPr>
            </w:pPr>
            <w:r w:rsidRPr="00C806F1">
              <w:rPr>
                <w:sz w:val="20"/>
                <w:szCs w:val="20"/>
              </w:rPr>
              <w:t>Lietuva</w:t>
            </w:r>
          </w:p>
        </w:tc>
        <w:tc>
          <w:tcPr>
            <w:tcW w:w="896" w:type="dxa"/>
            <w:vAlign w:val="center"/>
          </w:tcPr>
          <w:p w:rsidR="00237914" w:rsidRPr="00C806F1" w:rsidRDefault="00237914" w:rsidP="00C806F1">
            <w:pPr>
              <w:spacing w:before="0" w:after="0"/>
              <w:jc w:val="center"/>
              <w:rPr>
                <w:sz w:val="20"/>
                <w:szCs w:val="20"/>
              </w:rPr>
            </w:pPr>
            <w:r w:rsidRPr="00C806F1">
              <w:rPr>
                <w:sz w:val="20"/>
                <w:szCs w:val="20"/>
              </w:rPr>
              <w:t>0,5-1</w:t>
            </w:r>
          </w:p>
        </w:tc>
      </w:tr>
      <w:tr w:rsidR="00F13B14" w:rsidRPr="00C806F1" w:rsidTr="00AB1205">
        <w:tc>
          <w:tcPr>
            <w:tcW w:w="349" w:type="dxa"/>
            <w:vAlign w:val="center"/>
          </w:tcPr>
          <w:p w:rsidR="00237914" w:rsidRPr="00C806F1" w:rsidRDefault="00237914" w:rsidP="00C806F1">
            <w:pPr>
              <w:pStyle w:val="ListParagraph"/>
              <w:numPr>
                <w:ilvl w:val="0"/>
                <w:numId w:val="3"/>
              </w:numPr>
              <w:spacing w:before="0" w:after="0"/>
              <w:jc w:val="center"/>
              <w:rPr>
                <w:sz w:val="20"/>
                <w:szCs w:val="20"/>
              </w:rPr>
            </w:pPr>
          </w:p>
        </w:tc>
        <w:tc>
          <w:tcPr>
            <w:tcW w:w="1210" w:type="dxa"/>
            <w:gridSpan w:val="2"/>
            <w:vAlign w:val="center"/>
          </w:tcPr>
          <w:p w:rsidR="00237914" w:rsidRPr="00C806F1" w:rsidRDefault="00237914" w:rsidP="00C806F1">
            <w:pPr>
              <w:spacing w:before="0" w:after="0"/>
              <w:jc w:val="center"/>
              <w:rPr>
                <w:sz w:val="20"/>
                <w:szCs w:val="20"/>
              </w:rPr>
            </w:pPr>
            <w:r w:rsidRPr="00C806F1">
              <w:rPr>
                <w:sz w:val="20"/>
                <w:szCs w:val="20"/>
              </w:rPr>
              <w:t>P3</w:t>
            </w:r>
          </w:p>
        </w:tc>
        <w:tc>
          <w:tcPr>
            <w:tcW w:w="1125" w:type="dxa"/>
            <w:gridSpan w:val="3"/>
            <w:vAlign w:val="center"/>
          </w:tcPr>
          <w:p w:rsidR="00237914" w:rsidRPr="00C806F1" w:rsidRDefault="00237914" w:rsidP="00C806F1">
            <w:pPr>
              <w:spacing w:before="0" w:after="0"/>
              <w:jc w:val="center"/>
              <w:rPr>
                <w:sz w:val="20"/>
                <w:szCs w:val="20"/>
              </w:rPr>
            </w:pPr>
            <w:r w:rsidRPr="00C806F1">
              <w:rPr>
                <w:sz w:val="20"/>
                <w:szCs w:val="20"/>
              </w:rPr>
              <w:t>Vyras</w:t>
            </w:r>
          </w:p>
        </w:tc>
        <w:tc>
          <w:tcPr>
            <w:tcW w:w="1144" w:type="dxa"/>
            <w:vAlign w:val="center"/>
          </w:tcPr>
          <w:p w:rsidR="00237914" w:rsidRPr="00C806F1" w:rsidRDefault="00237914" w:rsidP="00C806F1">
            <w:pPr>
              <w:spacing w:before="0" w:after="0"/>
              <w:jc w:val="center"/>
              <w:rPr>
                <w:sz w:val="20"/>
                <w:szCs w:val="20"/>
              </w:rPr>
            </w:pPr>
            <w:r w:rsidRPr="00C806F1">
              <w:rPr>
                <w:sz w:val="20"/>
                <w:szCs w:val="20"/>
              </w:rPr>
              <w:t>Vadybininkas</w:t>
            </w:r>
          </w:p>
        </w:tc>
        <w:tc>
          <w:tcPr>
            <w:tcW w:w="1237" w:type="dxa"/>
            <w:gridSpan w:val="2"/>
            <w:vAlign w:val="center"/>
          </w:tcPr>
          <w:p w:rsidR="00237914" w:rsidRPr="00C806F1" w:rsidRDefault="00237914" w:rsidP="00C806F1">
            <w:pPr>
              <w:spacing w:before="0" w:after="0"/>
              <w:jc w:val="center"/>
              <w:rPr>
                <w:sz w:val="20"/>
                <w:szCs w:val="20"/>
              </w:rPr>
            </w:pPr>
            <w:r w:rsidRPr="00C806F1">
              <w:rPr>
                <w:sz w:val="20"/>
                <w:szCs w:val="20"/>
              </w:rPr>
              <w:t>Privati įmonė, UAB</w:t>
            </w:r>
          </w:p>
        </w:tc>
        <w:tc>
          <w:tcPr>
            <w:tcW w:w="856" w:type="dxa"/>
            <w:gridSpan w:val="2"/>
            <w:vAlign w:val="center"/>
          </w:tcPr>
          <w:p w:rsidR="00237914" w:rsidRPr="00C806F1" w:rsidRDefault="00237914" w:rsidP="00C806F1">
            <w:pPr>
              <w:spacing w:before="0" w:after="0"/>
              <w:jc w:val="center"/>
              <w:rPr>
                <w:sz w:val="20"/>
                <w:szCs w:val="20"/>
              </w:rPr>
            </w:pPr>
            <w:r w:rsidRPr="00C806F1">
              <w:rPr>
                <w:sz w:val="20"/>
                <w:szCs w:val="20"/>
              </w:rPr>
              <w:t>6</w:t>
            </w:r>
          </w:p>
        </w:tc>
        <w:tc>
          <w:tcPr>
            <w:tcW w:w="1449" w:type="dxa"/>
            <w:gridSpan w:val="3"/>
            <w:vAlign w:val="center"/>
          </w:tcPr>
          <w:p w:rsidR="00237914" w:rsidRPr="00C806F1" w:rsidRDefault="00237914" w:rsidP="00C806F1">
            <w:pPr>
              <w:spacing w:before="0" w:after="0"/>
              <w:jc w:val="center"/>
              <w:rPr>
                <w:sz w:val="20"/>
                <w:szCs w:val="20"/>
              </w:rPr>
            </w:pPr>
            <w:r w:rsidRPr="00C806F1">
              <w:rPr>
                <w:sz w:val="20"/>
                <w:szCs w:val="20"/>
              </w:rPr>
              <w:t>Prekyba miško įrankiais</w:t>
            </w:r>
          </w:p>
        </w:tc>
        <w:tc>
          <w:tcPr>
            <w:tcW w:w="1277" w:type="dxa"/>
            <w:vAlign w:val="center"/>
          </w:tcPr>
          <w:p w:rsidR="00237914" w:rsidRPr="00C806F1" w:rsidRDefault="000F2639" w:rsidP="00C806F1">
            <w:pPr>
              <w:spacing w:before="0" w:after="0"/>
              <w:jc w:val="center"/>
              <w:rPr>
                <w:i/>
                <w:sz w:val="20"/>
                <w:szCs w:val="20"/>
              </w:rPr>
            </w:pPr>
            <w:r>
              <w:rPr>
                <w:sz w:val="20"/>
                <w:szCs w:val="20"/>
              </w:rPr>
              <w:t>nenurodė</w:t>
            </w:r>
          </w:p>
        </w:tc>
        <w:tc>
          <w:tcPr>
            <w:tcW w:w="923" w:type="dxa"/>
            <w:vAlign w:val="center"/>
          </w:tcPr>
          <w:p w:rsidR="00237914" w:rsidRPr="00C806F1" w:rsidRDefault="00237914" w:rsidP="00C806F1">
            <w:pPr>
              <w:spacing w:before="0" w:after="0"/>
              <w:jc w:val="center"/>
              <w:rPr>
                <w:sz w:val="20"/>
                <w:szCs w:val="20"/>
              </w:rPr>
            </w:pPr>
            <w:r w:rsidRPr="00C806F1">
              <w:rPr>
                <w:sz w:val="20"/>
                <w:szCs w:val="20"/>
              </w:rPr>
              <w:t>Lietuva</w:t>
            </w:r>
          </w:p>
        </w:tc>
        <w:tc>
          <w:tcPr>
            <w:tcW w:w="896" w:type="dxa"/>
            <w:vAlign w:val="center"/>
          </w:tcPr>
          <w:p w:rsidR="00237914" w:rsidRPr="00C806F1" w:rsidRDefault="00237914" w:rsidP="00C806F1">
            <w:pPr>
              <w:spacing w:before="0" w:after="0"/>
              <w:jc w:val="center"/>
              <w:rPr>
                <w:sz w:val="20"/>
                <w:szCs w:val="20"/>
              </w:rPr>
            </w:pPr>
            <w:r w:rsidRPr="00C806F1">
              <w:rPr>
                <w:sz w:val="20"/>
                <w:szCs w:val="20"/>
              </w:rPr>
              <w:t>10-20</w:t>
            </w:r>
          </w:p>
        </w:tc>
      </w:tr>
      <w:tr w:rsidR="00F13B14" w:rsidRPr="00C806F1" w:rsidTr="00AB1205">
        <w:tc>
          <w:tcPr>
            <w:tcW w:w="349" w:type="dxa"/>
            <w:vAlign w:val="center"/>
          </w:tcPr>
          <w:p w:rsidR="00237914" w:rsidRPr="00C806F1" w:rsidRDefault="00237914" w:rsidP="00C806F1">
            <w:pPr>
              <w:pStyle w:val="ListParagraph"/>
              <w:numPr>
                <w:ilvl w:val="0"/>
                <w:numId w:val="3"/>
              </w:numPr>
              <w:spacing w:before="0" w:after="0"/>
              <w:jc w:val="center"/>
              <w:rPr>
                <w:sz w:val="20"/>
                <w:szCs w:val="20"/>
              </w:rPr>
            </w:pPr>
          </w:p>
        </w:tc>
        <w:tc>
          <w:tcPr>
            <w:tcW w:w="1210" w:type="dxa"/>
            <w:gridSpan w:val="2"/>
            <w:vAlign w:val="center"/>
          </w:tcPr>
          <w:p w:rsidR="00237914" w:rsidRPr="00C806F1" w:rsidRDefault="00A06306" w:rsidP="00C806F1">
            <w:pPr>
              <w:spacing w:before="0" w:after="0"/>
              <w:jc w:val="center"/>
              <w:rPr>
                <w:sz w:val="20"/>
                <w:szCs w:val="20"/>
              </w:rPr>
            </w:pPr>
            <w:r w:rsidRPr="00C806F1">
              <w:rPr>
                <w:sz w:val="20"/>
                <w:szCs w:val="20"/>
              </w:rPr>
              <w:t>R2</w:t>
            </w:r>
          </w:p>
        </w:tc>
        <w:tc>
          <w:tcPr>
            <w:tcW w:w="1125" w:type="dxa"/>
            <w:gridSpan w:val="3"/>
            <w:vAlign w:val="center"/>
          </w:tcPr>
          <w:p w:rsidR="00237914" w:rsidRPr="00C806F1" w:rsidRDefault="00A06306" w:rsidP="00C806F1">
            <w:pPr>
              <w:spacing w:before="0" w:after="0"/>
              <w:jc w:val="center"/>
              <w:rPr>
                <w:sz w:val="20"/>
                <w:szCs w:val="20"/>
              </w:rPr>
            </w:pPr>
            <w:r w:rsidRPr="00C806F1">
              <w:rPr>
                <w:sz w:val="20"/>
                <w:szCs w:val="20"/>
              </w:rPr>
              <w:t>Vyras</w:t>
            </w:r>
          </w:p>
        </w:tc>
        <w:tc>
          <w:tcPr>
            <w:tcW w:w="1144" w:type="dxa"/>
            <w:vAlign w:val="center"/>
          </w:tcPr>
          <w:p w:rsidR="00237914" w:rsidRPr="00C806F1" w:rsidRDefault="00A06306" w:rsidP="00C806F1">
            <w:pPr>
              <w:spacing w:before="0" w:after="0"/>
              <w:jc w:val="center"/>
              <w:rPr>
                <w:sz w:val="20"/>
                <w:szCs w:val="20"/>
              </w:rPr>
            </w:pPr>
            <w:r w:rsidRPr="00C806F1">
              <w:rPr>
                <w:sz w:val="20"/>
                <w:szCs w:val="20"/>
              </w:rPr>
              <w:t>Vadovas</w:t>
            </w:r>
          </w:p>
        </w:tc>
        <w:tc>
          <w:tcPr>
            <w:tcW w:w="1237" w:type="dxa"/>
            <w:gridSpan w:val="2"/>
            <w:vAlign w:val="center"/>
          </w:tcPr>
          <w:p w:rsidR="00237914" w:rsidRPr="00C806F1" w:rsidRDefault="00A06306" w:rsidP="00C806F1">
            <w:pPr>
              <w:spacing w:before="0" w:after="0"/>
              <w:jc w:val="center"/>
              <w:rPr>
                <w:sz w:val="20"/>
                <w:szCs w:val="20"/>
              </w:rPr>
            </w:pPr>
            <w:r w:rsidRPr="00C806F1">
              <w:rPr>
                <w:sz w:val="20"/>
                <w:szCs w:val="20"/>
              </w:rPr>
              <w:t>Privati įmonė, UAB</w:t>
            </w:r>
          </w:p>
        </w:tc>
        <w:tc>
          <w:tcPr>
            <w:tcW w:w="856" w:type="dxa"/>
            <w:gridSpan w:val="2"/>
            <w:vAlign w:val="center"/>
          </w:tcPr>
          <w:p w:rsidR="00237914" w:rsidRPr="00C806F1" w:rsidRDefault="000F2639" w:rsidP="00C806F1">
            <w:pPr>
              <w:spacing w:before="0" w:after="0"/>
              <w:jc w:val="center"/>
              <w:rPr>
                <w:sz w:val="20"/>
                <w:szCs w:val="20"/>
              </w:rPr>
            </w:pPr>
            <w:r>
              <w:rPr>
                <w:sz w:val="20"/>
                <w:szCs w:val="20"/>
              </w:rPr>
              <w:t>nenurodė</w:t>
            </w:r>
          </w:p>
        </w:tc>
        <w:tc>
          <w:tcPr>
            <w:tcW w:w="1449" w:type="dxa"/>
            <w:gridSpan w:val="3"/>
            <w:vAlign w:val="center"/>
          </w:tcPr>
          <w:p w:rsidR="00237914" w:rsidRPr="00C806F1" w:rsidRDefault="00A06306" w:rsidP="00C806F1">
            <w:pPr>
              <w:spacing w:before="0" w:after="0"/>
              <w:jc w:val="center"/>
              <w:rPr>
                <w:sz w:val="20"/>
                <w:szCs w:val="20"/>
              </w:rPr>
            </w:pPr>
            <w:r w:rsidRPr="00C806F1">
              <w:rPr>
                <w:sz w:val="20"/>
                <w:szCs w:val="20"/>
              </w:rPr>
              <w:t>Miškininkystė, rangovinės paslaugos</w:t>
            </w:r>
          </w:p>
        </w:tc>
        <w:tc>
          <w:tcPr>
            <w:tcW w:w="1277" w:type="dxa"/>
            <w:vAlign w:val="center"/>
          </w:tcPr>
          <w:p w:rsidR="00237914" w:rsidRPr="00C806F1" w:rsidRDefault="00A06306" w:rsidP="00C806F1">
            <w:pPr>
              <w:spacing w:before="0" w:after="0"/>
              <w:jc w:val="center"/>
              <w:rPr>
                <w:sz w:val="20"/>
                <w:szCs w:val="20"/>
              </w:rPr>
            </w:pPr>
            <w:r w:rsidRPr="00C806F1">
              <w:rPr>
                <w:sz w:val="20"/>
                <w:szCs w:val="20"/>
              </w:rPr>
              <w:t>0/6</w:t>
            </w:r>
          </w:p>
        </w:tc>
        <w:tc>
          <w:tcPr>
            <w:tcW w:w="923" w:type="dxa"/>
            <w:vAlign w:val="center"/>
          </w:tcPr>
          <w:p w:rsidR="00237914" w:rsidRPr="00C806F1" w:rsidRDefault="00A06306" w:rsidP="00C806F1">
            <w:pPr>
              <w:spacing w:before="0" w:after="0"/>
              <w:jc w:val="center"/>
              <w:rPr>
                <w:sz w:val="20"/>
                <w:szCs w:val="20"/>
              </w:rPr>
            </w:pPr>
            <w:r w:rsidRPr="00C806F1">
              <w:rPr>
                <w:sz w:val="20"/>
                <w:szCs w:val="20"/>
              </w:rPr>
              <w:t>Utenos apskritis</w:t>
            </w:r>
          </w:p>
        </w:tc>
        <w:tc>
          <w:tcPr>
            <w:tcW w:w="896" w:type="dxa"/>
            <w:vAlign w:val="center"/>
          </w:tcPr>
          <w:p w:rsidR="00237914" w:rsidRPr="00C806F1" w:rsidRDefault="00A06306" w:rsidP="00C806F1">
            <w:pPr>
              <w:spacing w:before="0" w:after="0"/>
              <w:jc w:val="center"/>
              <w:rPr>
                <w:sz w:val="20"/>
                <w:szCs w:val="20"/>
              </w:rPr>
            </w:pPr>
            <w:r w:rsidRPr="00C806F1">
              <w:rPr>
                <w:sz w:val="20"/>
                <w:szCs w:val="20"/>
              </w:rPr>
              <w:t>0,1-0,2</w:t>
            </w:r>
          </w:p>
        </w:tc>
      </w:tr>
      <w:tr w:rsidR="00F13B14" w:rsidRPr="00C806F1" w:rsidTr="00AB1205">
        <w:tc>
          <w:tcPr>
            <w:tcW w:w="349" w:type="dxa"/>
            <w:vAlign w:val="center"/>
          </w:tcPr>
          <w:p w:rsidR="00237914" w:rsidRPr="00C806F1" w:rsidRDefault="00237914" w:rsidP="00C806F1">
            <w:pPr>
              <w:pStyle w:val="ListParagraph"/>
              <w:numPr>
                <w:ilvl w:val="0"/>
                <w:numId w:val="3"/>
              </w:numPr>
              <w:spacing w:before="0" w:after="0"/>
              <w:jc w:val="center"/>
              <w:rPr>
                <w:sz w:val="20"/>
                <w:szCs w:val="20"/>
              </w:rPr>
            </w:pPr>
          </w:p>
        </w:tc>
        <w:tc>
          <w:tcPr>
            <w:tcW w:w="1210" w:type="dxa"/>
            <w:gridSpan w:val="2"/>
            <w:vAlign w:val="center"/>
          </w:tcPr>
          <w:p w:rsidR="00237914" w:rsidRPr="00C806F1" w:rsidRDefault="00A06306" w:rsidP="00C806F1">
            <w:pPr>
              <w:spacing w:before="0" w:after="0"/>
              <w:jc w:val="center"/>
              <w:rPr>
                <w:sz w:val="20"/>
                <w:szCs w:val="20"/>
              </w:rPr>
            </w:pPr>
            <w:r w:rsidRPr="00C806F1">
              <w:rPr>
                <w:sz w:val="20"/>
                <w:szCs w:val="20"/>
              </w:rPr>
              <w:t>R3</w:t>
            </w:r>
          </w:p>
        </w:tc>
        <w:tc>
          <w:tcPr>
            <w:tcW w:w="1125" w:type="dxa"/>
            <w:gridSpan w:val="3"/>
            <w:vAlign w:val="center"/>
          </w:tcPr>
          <w:p w:rsidR="00237914" w:rsidRPr="00C806F1" w:rsidRDefault="00A06306" w:rsidP="00C806F1">
            <w:pPr>
              <w:spacing w:before="0" w:after="0"/>
              <w:jc w:val="center"/>
              <w:rPr>
                <w:sz w:val="20"/>
                <w:szCs w:val="20"/>
              </w:rPr>
            </w:pPr>
            <w:r w:rsidRPr="00C806F1">
              <w:rPr>
                <w:sz w:val="20"/>
                <w:szCs w:val="20"/>
              </w:rPr>
              <w:t>Vyras</w:t>
            </w:r>
          </w:p>
        </w:tc>
        <w:tc>
          <w:tcPr>
            <w:tcW w:w="1144" w:type="dxa"/>
            <w:vAlign w:val="center"/>
          </w:tcPr>
          <w:p w:rsidR="00237914" w:rsidRPr="00C806F1" w:rsidRDefault="00610B81" w:rsidP="00C806F1">
            <w:pPr>
              <w:spacing w:before="0" w:after="0"/>
              <w:jc w:val="center"/>
              <w:rPr>
                <w:sz w:val="20"/>
                <w:szCs w:val="20"/>
              </w:rPr>
            </w:pPr>
            <w:r w:rsidRPr="00C806F1">
              <w:rPr>
                <w:sz w:val="20"/>
                <w:szCs w:val="20"/>
              </w:rPr>
              <w:t>Vadovas savininkas</w:t>
            </w:r>
          </w:p>
        </w:tc>
        <w:tc>
          <w:tcPr>
            <w:tcW w:w="1237" w:type="dxa"/>
            <w:gridSpan w:val="2"/>
            <w:vAlign w:val="center"/>
          </w:tcPr>
          <w:p w:rsidR="00237914" w:rsidRPr="00C806F1" w:rsidRDefault="005246F6" w:rsidP="00C806F1">
            <w:pPr>
              <w:spacing w:before="0" w:after="0"/>
              <w:jc w:val="center"/>
              <w:rPr>
                <w:sz w:val="20"/>
                <w:szCs w:val="20"/>
              </w:rPr>
            </w:pPr>
            <w:r w:rsidRPr="00C806F1">
              <w:rPr>
                <w:sz w:val="20"/>
                <w:szCs w:val="20"/>
              </w:rPr>
              <w:t>Privati įmonė, UAB</w:t>
            </w:r>
          </w:p>
        </w:tc>
        <w:tc>
          <w:tcPr>
            <w:tcW w:w="856" w:type="dxa"/>
            <w:gridSpan w:val="2"/>
            <w:vAlign w:val="center"/>
          </w:tcPr>
          <w:p w:rsidR="00237914" w:rsidRPr="00C806F1" w:rsidRDefault="00610B81" w:rsidP="00C806F1">
            <w:pPr>
              <w:spacing w:before="0" w:after="0"/>
              <w:jc w:val="center"/>
              <w:rPr>
                <w:sz w:val="20"/>
                <w:szCs w:val="20"/>
              </w:rPr>
            </w:pPr>
            <w:r w:rsidRPr="00C806F1">
              <w:rPr>
                <w:sz w:val="20"/>
                <w:szCs w:val="20"/>
              </w:rPr>
              <w:t>20</w:t>
            </w:r>
          </w:p>
        </w:tc>
        <w:tc>
          <w:tcPr>
            <w:tcW w:w="1449" w:type="dxa"/>
            <w:gridSpan w:val="3"/>
            <w:vAlign w:val="center"/>
          </w:tcPr>
          <w:p w:rsidR="00237914" w:rsidRPr="00C806F1" w:rsidRDefault="00A06306" w:rsidP="00C806F1">
            <w:pPr>
              <w:spacing w:before="0" w:after="0"/>
              <w:jc w:val="center"/>
              <w:rPr>
                <w:sz w:val="20"/>
                <w:szCs w:val="20"/>
              </w:rPr>
            </w:pPr>
            <w:r w:rsidRPr="00C806F1">
              <w:rPr>
                <w:sz w:val="20"/>
                <w:szCs w:val="20"/>
              </w:rPr>
              <w:t>Miškininkystė, rangovinės paslaugos</w:t>
            </w:r>
          </w:p>
        </w:tc>
        <w:tc>
          <w:tcPr>
            <w:tcW w:w="1277" w:type="dxa"/>
            <w:vAlign w:val="center"/>
          </w:tcPr>
          <w:p w:rsidR="00237914" w:rsidRPr="00C806F1" w:rsidRDefault="00A06306" w:rsidP="00C806F1">
            <w:pPr>
              <w:spacing w:before="0" w:after="0"/>
              <w:jc w:val="center"/>
              <w:rPr>
                <w:sz w:val="20"/>
                <w:szCs w:val="20"/>
              </w:rPr>
            </w:pPr>
            <w:r w:rsidRPr="00C806F1">
              <w:rPr>
                <w:sz w:val="20"/>
                <w:szCs w:val="20"/>
              </w:rPr>
              <w:t>1/2</w:t>
            </w:r>
          </w:p>
        </w:tc>
        <w:tc>
          <w:tcPr>
            <w:tcW w:w="923" w:type="dxa"/>
            <w:vAlign w:val="center"/>
          </w:tcPr>
          <w:p w:rsidR="00237914" w:rsidRPr="00C806F1" w:rsidRDefault="00AB1205" w:rsidP="00C806F1">
            <w:pPr>
              <w:spacing w:before="0" w:after="0"/>
              <w:jc w:val="center"/>
              <w:rPr>
                <w:sz w:val="20"/>
                <w:szCs w:val="20"/>
              </w:rPr>
            </w:pPr>
            <w:r w:rsidRPr="00C806F1">
              <w:rPr>
                <w:sz w:val="20"/>
                <w:szCs w:val="20"/>
              </w:rPr>
              <w:t>Klaipėdos apskritis</w:t>
            </w:r>
          </w:p>
        </w:tc>
        <w:tc>
          <w:tcPr>
            <w:tcW w:w="896" w:type="dxa"/>
            <w:vAlign w:val="center"/>
          </w:tcPr>
          <w:p w:rsidR="00237914" w:rsidRPr="00C806F1" w:rsidRDefault="00610B81" w:rsidP="00C806F1">
            <w:pPr>
              <w:spacing w:before="0" w:after="0"/>
              <w:jc w:val="center"/>
              <w:rPr>
                <w:sz w:val="20"/>
                <w:szCs w:val="20"/>
              </w:rPr>
            </w:pPr>
            <w:r w:rsidRPr="00C806F1">
              <w:rPr>
                <w:sz w:val="20"/>
                <w:szCs w:val="20"/>
              </w:rPr>
              <w:t>0,5-1</w:t>
            </w:r>
          </w:p>
        </w:tc>
      </w:tr>
      <w:tr w:rsidR="00A06306" w:rsidRPr="00C806F1" w:rsidTr="00AB1205">
        <w:tc>
          <w:tcPr>
            <w:tcW w:w="349" w:type="dxa"/>
            <w:vAlign w:val="center"/>
          </w:tcPr>
          <w:p w:rsidR="00A06306" w:rsidRPr="00C806F1" w:rsidRDefault="00A06306" w:rsidP="00C806F1">
            <w:pPr>
              <w:pStyle w:val="ListParagraph"/>
              <w:numPr>
                <w:ilvl w:val="0"/>
                <w:numId w:val="3"/>
              </w:numPr>
              <w:spacing w:before="0" w:after="0"/>
              <w:jc w:val="center"/>
              <w:rPr>
                <w:sz w:val="20"/>
                <w:szCs w:val="20"/>
              </w:rPr>
            </w:pPr>
          </w:p>
        </w:tc>
        <w:tc>
          <w:tcPr>
            <w:tcW w:w="1210" w:type="dxa"/>
            <w:gridSpan w:val="2"/>
            <w:vAlign w:val="center"/>
          </w:tcPr>
          <w:p w:rsidR="00A06306" w:rsidRPr="00C806F1" w:rsidRDefault="00A06306" w:rsidP="00C806F1">
            <w:pPr>
              <w:spacing w:before="0" w:after="0"/>
              <w:jc w:val="center"/>
              <w:rPr>
                <w:sz w:val="20"/>
                <w:szCs w:val="20"/>
              </w:rPr>
            </w:pPr>
            <w:r w:rsidRPr="00C806F1">
              <w:rPr>
                <w:sz w:val="20"/>
                <w:szCs w:val="20"/>
              </w:rPr>
              <w:t>R4</w:t>
            </w:r>
          </w:p>
        </w:tc>
        <w:tc>
          <w:tcPr>
            <w:tcW w:w="1125" w:type="dxa"/>
            <w:gridSpan w:val="3"/>
            <w:vAlign w:val="center"/>
          </w:tcPr>
          <w:p w:rsidR="00A06306" w:rsidRPr="00C806F1" w:rsidRDefault="00A06306" w:rsidP="00C806F1">
            <w:pPr>
              <w:spacing w:before="0" w:after="0"/>
              <w:jc w:val="center"/>
              <w:rPr>
                <w:sz w:val="20"/>
                <w:szCs w:val="20"/>
              </w:rPr>
            </w:pPr>
            <w:r w:rsidRPr="00C806F1">
              <w:rPr>
                <w:sz w:val="20"/>
                <w:szCs w:val="20"/>
              </w:rPr>
              <w:t>Moteris</w:t>
            </w:r>
          </w:p>
        </w:tc>
        <w:tc>
          <w:tcPr>
            <w:tcW w:w="1144" w:type="dxa"/>
            <w:vAlign w:val="center"/>
          </w:tcPr>
          <w:p w:rsidR="00320783" w:rsidRPr="00C806F1" w:rsidRDefault="00320783" w:rsidP="00C806F1">
            <w:pPr>
              <w:spacing w:before="0" w:after="0"/>
              <w:jc w:val="center"/>
              <w:rPr>
                <w:sz w:val="20"/>
                <w:szCs w:val="20"/>
              </w:rPr>
            </w:pPr>
            <w:r w:rsidRPr="00C806F1">
              <w:rPr>
                <w:sz w:val="20"/>
                <w:szCs w:val="20"/>
              </w:rPr>
              <w:t>Savininkė</w:t>
            </w:r>
            <w:r w:rsidR="00AB1205" w:rsidRPr="00C806F1">
              <w:rPr>
                <w:sz w:val="20"/>
                <w:szCs w:val="20"/>
              </w:rPr>
              <w:t xml:space="preserve"> </w:t>
            </w:r>
            <w:r w:rsidR="00302564">
              <w:rPr>
                <w:sz w:val="20"/>
                <w:szCs w:val="20"/>
              </w:rPr>
              <w:t>v</w:t>
            </w:r>
            <w:r w:rsidR="00AB1205" w:rsidRPr="00C806F1">
              <w:rPr>
                <w:sz w:val="20"/>
                <w:szCs w:val="20"/>
              </w:rPr>
              <w:t>adovė</w:t>
            </w:r>
          </w:p>
        </w:tc>
        <w:tc>
          <w:tcPr>
            <w:tcW w:w="1237" w:type="dxa"/>
            <w:gridSpan w:val="2"/>
            <w:vAlign w:val="center"/>
          </w:tcPr>
          <w:p w:rsidR="00A06306" w:rsidRPr="00C806F1" w:rsidRDefault="00AB1205" w:rsidP="00C806F1">
            <w:pPr>
              <w:spacing w:before="0" w:after="0"/>
              <w:jc w:val="center"/>
              <w:rPr>
                <w:sz w:val="20"/>
                <w:szCs w:val="20"/>
              </w:rPr>
            </w:pPr>
            <w:r w:rsidRPr="00C806F1">
              <w:rPr>
                <w:sz w:val="20"/>
                <w:szCs w:val="20"/>
              </w:rPr>
              <w:t>Privati įmonė, UAB</w:t>
            </w:r>
          </w:p>
        </w:tc>
        <w:tc>
          <w:tcPr>
            <w:tcW w:w="856" w:type="dxa"/>
            <w:gridSpan w:val="2"/>
            <w:vAlign w:val="center"/>
          </w:tcPr>
          <w:p w:rsidR="00A06306" w:rsidRPr="00C806F1" w:rsidRDefault="00320783" w:rsidP="00C806F1">
            <w:pPr>
              <w:spacing w:before="0" w:after="0"/>
              <w:jc w:val="center"/>
              <w:rPr>
                <w:sz w:val="20"/>
                <w:szCs w:val="20"/>
              </w:rPr>
            </w:pPr>
            <w:r w:rsidRPr="00C806F1">
              <w:rPr>
                <w:sz w:val="20"/>
                <w:szCs w:val="20"/>
              </w:rPr>
              <w:t>19</w:t>
            </w:r>
          </w:p>
        </w:tc>
        <w:tc>
          <w:tcPr>
            <w:tcW w:w="1449" w:type="dxa"/>
            <w:gridSpan w:val="3"/>
            <w:vAlign w:val="center"/>
          </w:tcPr>
          <w:p w:rsidR="00A06306" w:rsidRPr="00C806F1" w:rsidRDefault="00A06306" w:rsidP="00C806F1">
            <w:pPr>
              <w:spacing w:before="0" w:after="0"/>
              <w:jc w:val="center"/>
              <w:rPr>
                <w:sz w:val="20"/>
                <w:szCs w:val="20"/>
              </w:rPr>
            </w:pPr>
            <w:r w:rsidRPr="00C806F1">
              <w:rPr>
                <w:sz w:val="20"/>
                <w:szCs w:val="20"/>
              </w:rPr>
              <w:t>Miškininkystė, rangovinės paslaugos</w:t>
            </w:r>
          </w:p>
        </w:tc>
        <w:tc>
          <w:tcPr>
            <w:tcW w:w="1277" w:type="dxa"/>
            <w:vAlign w:val="center"/>
          </w:tcPr>
          <w:p w:rsidR="00A06306" w:rsidRPr="00C806F1" w:rsidRDefault="00320783" w:rsidP="00C806F1">
            <w:pPr>
              <w:spacing w:before="0" w:after="0"/>
              <w:jc w:val="center"/>
              <w:rPr>
                <w:sz w:val="20"/>
                <w:szCs w:val="20"/>
              </w:rPr>
            </w:pPr>
            <w:r w:rsidRPr="00C806F1">
              <w:rPr>
                <w:sz w:val="20"/>
                <w:szCs w:val="20"/>
              </w:rPr>
              <w:t>2/10</w:t>
            </w:r>
          </w:p>
        </w:tc>
        <w:tc>
          <w:tcPr>
            <w:tcW w:w="923" w:type="dxa"/>
            <w:vAlign w:val="center"/>
          </w:tcPr>
          <w:p w:rsidR="00A06306" w:rsidRPr="00C806F1" w:rsidRDefault="00320783" w:rsidP="00C806F1">
            <w:pPr>
              <w:spacing w:before="0" w:after="0"/>
              <w:jc w:val="center"/>
              <w:rPr>
                <w:sz w:val="20"/>
                <w:szCs w:val="20"/>
              </w:rPr>
            </w:pPr>
            <w:r w:rsidRPr="00C806F1">
              <w:rPr>
                <w:sz w:val="20"/>
                <w:szCs w:val="20"/>
              </w:rPr>
              <w:t>Šiaulių apskritis</w:t>
            </w:r>
          </w:p>
        </w:tc>
        <w:tc>
          <w:tcPr>
            <w:tcW w:w="896" w:type="dxa"/>
            <w:vAlign w:val="center"/>
          </w:tcPr>
          <w:p w:rsidR="00A06306" w:rsidRPr="00C806F1" w:rsidRDefault="00320783" w:rsidP="00C806F1">
            <w:pPr>
              <w:spacing w:before="0" w:after="0"/>
              <w:jc w:val="center"/>
              <w:rPr>
                <w:sz w:val="20"/>
                <w:szCs w:val="20"/>
              </w:rPr>
            </w:pPr>
            <w:r w:rsidRPr="00C806F1">
              <w:rPr>
                <w:sz w:val="20"/>
                <w:szCs w:val="20"/>
              </w:rPr>
              <w:t>1,5-2</w:t>
            </w:r>
          </w:p>
        </w:tc>
      </w:tr>
      <w:tr w:rsidR="00A06306" w:rsidRPr="00C806F1" w:rsidTr="00AB1205">
        <w:tc>
          <w:tcPr>
            <w:tcW w:w="349" w:type="dxa"/>
            <w:vAlign w:val="center"/>
          </w:tcPr>
          <w:p w:rsidR="00A06306" w:rsidRPr="00C806F1" w:rsidRDefault="00A06306" w:rsidP="00C806F1">
            <w:pPr>
              <w:pStyle w:val="ListParagraph"/>
              <w:numPr>
                <w:ilvl w:val="0"/>
                <w:numId w:val="3"/>
              </w:numPr>
              <w:spacing w:before="0" w:after="0"/>
              <w:jc w:val="center"/>
              <w:rPr>
                <w:sz w:val="20"/>
                <w:szCs w:val="20"/>
              </w:rPr>
            </w:pPr>
          </w:p>
        </w:tc>
        <w:tc>
          <w:tcPr>
            <w:tcW w:w="1210" w:type="dxa"/>
            <w:gridSpan w:val="2"/>
            <w:vAlign w:val="center"/>
          </w:tcPr>
          <w:p w:rsidR="00A06306" w:rsidRPr="00C806F1" w:rsidRDefault="00A06306" w:rsidP="00C806F1">
            <w:pPr>
              <w:spacing w:before="0" w:after="0"/>
              <w:jc w:val="center"/>
              <w:rPr>
                <w:sz w:val="20"/>
                <w:szCs w:val="20"/>
              </w:rPr>
            </w:pPr>
            <w:r w:rsidRPr="00C806F1">
              <w:rPr>
                <w:sz w:val="20"/>
                <w:szCs w:val="20"/>
              </w:rPr>
              <w:t>M1</w:t>
            </w:r>
          </w:p>
        </w:tc>
        <w:tc>
          <w:tcPr>
            <w:tcW w:w="1125" w:type="dxa"/>
            <w:gridSpan w:val="3"/>
            <w:vAlign w:val="center"/>
          </w:tcPr>
          <w:p w:rsidR="00A06306" w:rsidRPr="00C806F1" w:rsidRDefault="009D6E5C" w:rsidP="00C806F1">
            <w:pPr>
              <w:spacing w:before="0" w:after="0"/>
              <w:jc w:val="center"/>
              <w:rPr>
                <w:sz w:val="20"/>
                <w:szCs w:val="20"/>
              </w:rPr>
            </w:pPr>
            <w:r w:rsidRPr="00C806F1">
              <w:rPr>
                <w:sz w:val="20"/>
                <w:szCs w:val="20"/>
              </w:rPr>
              <w:t>Vyras</w:t>
            </w:r>
          </w:p>
        </w:tc>
        <w:tc>
          <w:tcPr>
            <w:tcW w:w="1144" w:type="dxa"/>
            <w:vAlign w:val="center"/>
          </w:tcPr>
          <w:p w:rsidR="00A06306" w:rsidRPr="00C806F1" w:rsidRDefault="009D6E5C" w:rsidP="00C806F1">
            <w:pPr>
              <w:spacing w:before="0" w:after="0"/>
              <w:jc w:val="center"/>
              <w:rPr>
                <w:sz w:val="20"/>
                <w:szCs w:val="20"/>
              </w:rPr>
            </w:pPr>
            <w:r w:rsidRPr="00C806F1">
              <w:rPr>
                <w:sz w:val="20"/>
                <w:szCs w:val="20"/>
              </w:rPr>
              <w:t>Vadovas, savininkas</w:t>
            </w:r>
          </w:p>
        </w:tc>
        <w:tc>
          <w:tcPr>
            <w:tcW w:w="1237" w:type="dxa"/>
            <w:gridSpan w:val="2"/>
            <w:vAlign w:val="center"/>
          </w:tcPr>
          <w:p w:rsidR="00A06306" w:rsidRPr="00C806F1" w:rsidRDefault="00AB1205" w:rsidP="00C806F1">
            <w:pPr>
              <w:spacing w:before="0" w:after="0"/>
              <w:jc w:val="center"/>
              <w:rPr>
                <w:sz w:val="20"/>
                <w:szCs w:val="20"/>
              </w:rPr>
            </w:pPr>
            <w:r w:rsidRPr="00C806F1">
              <w:rPr>
                <w:sz w:val="20"/>
                <w:szCs w:val="20"/>
              </w:rPr>
              <w:t>Privati įmonė, UAB</w:t>
            </w:r>
          </w:p>
        </w:tc>
        <w:tc>
          <w:tcPr>
            <w:tcW w:w="856" w:type="dxa"/>
            <w:gridSpan w:val="2"/>
            <w:vAlign w:val="center"/>
          </w:tcPr>
          <w:p w:rsidR="00A06306" w:rsidRPr="00C806F1" w:rsidRDefault="000F2639" w:rsidP="00C806F1">
            <w:pPr>
              <w:spacing w:before="0" w:after="0"/>
              <w:jc w:val="center"/>
              <w:rPr>
                <w:sz w:val="20"/>
                <w:szCs w:val="20"/>
              </w:rPr>
            </w:pPr>
            <w:r>
              <w:rPr>
                <w:sz w:val="20"/>
                <w:szCs w:val="20"/>
              </w:rPr>
              <w:t>nenurodė</w:t>
            </w:r>
          </w:p>
        </w:tc>
        <w:tc>
          <w:tcPr>
            <w:tcW w:w="1449" w:type="dxa"/>
            <w:gridSpan w:val="3"/>
            <w:vAlign w:val="center"/>
          </w:tcPr>
          <w:p w:rsidR="00A06306" w:rsidRPr="00C806F1" w:rsidRDefault="009D6E5C" w:rsidP="00C806F1">
            <w:pPr>
              <w:spacing w:before="0" w:after="0"/>
              <w:jc w:val="center"/>
              <w:rPr>
                <w:sz w:val="20"/>
                <w:szCs w:val="20"/>
              </w:rPr>
            </w:pPr>
            <w:r w:rsidRPr="00C806F1">
              <w:rPr>
                <w:sz w:val="20"/>
                <w:szCs w:val="20"/>
              </w:rPr>
              <w:t>Miškininkystė, rangovinės paslaugos</w:t>
            </w:r>
          </w:p>
        </w:tc>
        <w:tc>
          <w:tcPr>
            <w:tcW w:w="1277" w:type="dxa"/>
            <w:vAlign w:val="center"/>
          </w:tcPr>
          <w:p w:rsidR="00A06306" w:rsidRPr="00C806F1" w:rsidRDefault="000F22CA" w:rsidP="00C806F1">
            <w:pPr>
              <w:spacing w:before="0" w:after="0"/>
              <w:jc w:val="center"/>
              <w:rPr>
                <w:i/>
                <w:sz w:val="20"/>
                <w:szCs w:val="20"/>
              </w:rPr>
            </w:pPr>
            <w:r w:rsidRPr="00C806F1">
              <w:rPr>
                <w:i/>
                <w:sz w:val="20"/>
                <w:szCs w:val="20"/>
              </w:rPr>
              <w:t>3/15</w:t>
            </w:r>
          </w:p>
        </w:tc>
        <w:tc>
          <w:tcPr>
            <w:tcW w:w="923" w:type="dxa"/>
            <w:vAlign w:val="center"/>
          </w:tcPr>
          <w:p w:rsidR="00A06306" w:rsidRPr="00C806F1" w:rsidRDefault="009D6E5C" w:rsidP="00C806F1">
            <w:pPr>
              <w:spacing w:before="0" w:after="0"/>
              <w:jc w:val="center"/>
              <w:rPr>
                <w:sz w:val="20"/>
                <w:szCs w:val="20"/>
              </w:rPr>
            </w:pPr>
            <w:r w:rsidRPr="00C806F1">
              <w:rPr>
                <w:sz w:val="20"/>
                <w:szCs w:val="20"/>
              </w:rPr>
              <w:t>Tauragės apskritis</w:t>
            </w:r>
          </w:p>
        </w:tc>
        <w:tc>
          <w:tcPr>
            <w:tcW w:w="896" w:type="dxa"/>
            <w:vAlign w:val="center"/>
          </w:tcPr>
          <w:p w:rsidR="00A06306" w:rsidRPr="00C806F1" w:rsidRDefault="003A7B9D" w:rsidP="00C806F1">
            <w:pPr>
              <w:spacing w:before="0" w:after="0"/>
              <w:jc w:val="center"/>
              <w:rPr>
                <w:sz w:val="20"/>
                <w:szCs w:val="20"/>
              </w:rPr>
            </w:pPr>
            <w:r w:rsidRPr="00C806F1">
              <w:rPr>
                <w:sz w:val="20"/>
                <w:szCs w:val="20"/>
              </w:rPr>
              <w:t>2-3</w:t>
            </w:r>
          </w:p>
        </w:tc>
      </w:tr>
      <w:tr w:rsidR="00A06306" w:rsidRPr="00C806F1" w:rsidTr="00AB1205">
        <w:tc>
          <w:tcPr>
            <w:tcW w:w="349" w:type="dxa"/>
            <w:vAlign w:val="center"/>
          </w:tcPr>
          <w:p w:rsidR="00A06306" w:rsidRPr="00C806F1" w:rsidRDefault="00A06306" w:rsidP="00C806F1">
            <w:pPr>
              <w:pStyle w:val="ListParagraph"/>
              <w:numPr>
                <w:ilvl w:val="0"/>
                <w:numId w:val="3"/>
              </w:numPr>
              <w:spacing w:before="0" w:after="0"/>
              <w:jc w:val="center"/>
              <w:rPr>
                <w:sz w:val="20"/>
                <w:szCs w:val="20"/>
              </w:rPr>
            </w:pPr>
          </w:p>
        </w:tc>
        <w:tc>
          <w:tcPr>
            <w:tcW w:w="1210" w:type="dxa"/>
            <w:gridSpan w:val="2"/>
            <w:vAlign w:val="center"/>
          </w:tcPr>
          <w:p w:rsidR="00A06306" w:rsidRPr="00C806F1" w:rsidRDefault="009D6E5C" w:rsidP="00C806F1">
            <w:pPr>
              <w:spacing w:before="0" w:after="0"/>
              <w:jc w:val="center"/>
              <w:rPr>
                <w:sz w:val="20"/>
                <w:szCs w:val="20"/>
              </w:rPr>
            </w:pPr>
            <w:r w:rsidRPr="00C806F1">
              <w:rPr>
                <w:sz w:val="20"/>
                <w:szCs w:val="20"/>
              </w:rPr>
              <w:t>M2</w:t>
            </w:r>
          </w:p>
        </w:tc>
        <w:tc>
          <w:tcPr>
            <w:tcW w:w="1125" w:type="dxa"/>
            <w:gridSpan w:val="3"/>
            <w:vAlign w:val="center"/>
          </w:tcPr>
          <w:p w:rsidR="00A06306" w:rsidRPr="00C806F1" w:rsidRDefault="009D6E5C" w:rsidP="00C806F1">
            <w:pPr>
              <w:spacing w:before="0" w:after="0"/>
              <w:jc w:val="center"/>
              <w:rPr>
                <w:sz w:val="20"/>
                <w:szCs w:val="20"/>
              </w:rPr>
            </w:pPr>
            <w:r w:rsidRPr="00C806F1">
              <w:rPr>
                <w:sz w:val="20"/>
                <w:szCs w:val="20"/>
              </w:rPr>
              <w:t>Vyras</w:t>
            </w:r>
          </w:p>
        </w:tc>
        <w:tc>
          <w:tcPr>
            <w:tcW w:w="1144" w:type="dxa"/>
            <w:vAlign w:val="center"/>
          </w:tcPr>
          <w:p w:rsidR="00A06306" w:rsidRPr="00C806F1" w:rsidRDefault="009D6E5C" w:rsidP="00C806F1">
            <w:pPr>
              <w:spacing w:before="0" w:after="0"/>
              <w:jc w:val="center"/>
              <w:rPr>
                <w:sz w:val="20"/>
                <w:szCs w:val="20"/>
              </w:rPr>
            </w:pPr>
            <w:r w:rsidRPr="00C806F1">
              <w:rPr>
                <w:sz w:val="20"/>
                <w:szCs w:val="20"/>
              </w:rPr>
              <w:t>Vadovas</w:t>
            </w:r>
          </w:p>
        </w:tc>
        <w:tc>
          <w:tcPr>
            <w:tcW w:w="1237" w:type="dxa"/>
            <w:gridSpan w:val="2"/>
            <w:vAlign w:val="center"/>
          </w:tcPr>
          <w:p w:rsidR="00A06306" w:rsidRPr="00C806F1" w:rsidRDefault="009D6E5C" w:rsidP="00C806F1">
            <w:pPr>
              <w:spacing w:before="0" w:after="0"/>
              <w:jc w:val="center"/>
              <w:rPr>
                <w:sz w:val="20"/>
                <w:szCs w:val="20"/>
              </w:rPr>
            </w:pPr>
            <w:r w:rsidRPr="00C806F1">
              <w:rPr>
                <w:sz w:val="20"/>
                <w:szCs w:val="20"/>
              </w:rPr>
              <w:t>Privati įmonė, UAB</w:t>
            </w:r>
          </w:p>
        </w:tc>
        <w:tc>
          <w:tcPr>
            <w:tcW w:w="856" w:type="dxa"/>
            <w:gridSpan w:val="2"/>
            <w:vAlign w:val="center"/>
          </w:tcPr>
          <w:p w:rsidR="00A06306" w:rsidRPr="00C806F1" w:rsidRDefault="000F2639" w:rsidP="00C806F1">
            <w:pPr>
              <w:spacing w:before="0" w:after="0"/>
              <w:jc w:val="center"/>
              <w:rPr>
                <w:sz w:val="20"/>
                <w:szCs w:val="20"/>
              </w:rPr>
            </w:pPr>
            <w:r>
              <w:rPr>
                <w:sz w:val="20"/>
                <w:szCs w:val="20"/>
              </w:rPr>
              <w:t>nenurodė</w:t>
            </w:r>
          </w:p>
        </w:tc>
        <w:tc>
          <w:tcPr>
            <w:tcW w:w="1449" w:type="dxa"/>
            <w:gridSpan w:val="3"/>
            <w:vAlign w:val="center"/>
          </w:tcPr>
          <w:p w:rsidR="00A06306" w:rsidRPr="00C806F1" w:rsidRDefault="009D6E5C" w:rsidP="00C806F1">
            <w:pPr>
              <w:spacing w:before="0" w:after="0"/>
              <w:jc w:val="center"/>
              <w:rPr>
                <w:sz w:val="20"/>
                <w:szCs w:val="20"/>
              </w:rPr>
            </w:pPr>
            <w:r w:rsidRPr="00C806F1">
              <w:rPr>
                <w:sz w:val="20"/>
                <w:szCs w:val="20"/>
              </w:rPr>
              <w:t>Miškininkystė, rangovinės paslaugos</w:t>
            </w:r>
          </w:p>
        </w:tc>
        <w:tc>
          <w:tcPr>
            <w:tcW w:w="1277" w:type="dxa"/>
            <w:vAlign w:val="center"/>
          </w:tcPr>
          <w:p w:rsidR="00A06306" w:rsidRPr="00C806F1" w:rsidRDefault="000F2639" w:rsidP="00C806F1">
            <w:pPr>
              <w:spacing w:before="0" w:after="0"/>
              <w:jc w:val="center"/>
              <w:rPr>
                <w:i/>
                <w:sz w:val="20"/>
                <w:szCs w:val="20"/>
              </w:rPr>
            </w:pPr>
            <w:r>
              <w:rPr>
                <w:sz w:val="20"/>
                <w:szCs w:val="20"/>
              </w:rPr>
              <w:t>nenurodė</w:t>
            </w:r>
          </w:p>
        </w:tc>
        <w:tc>
          <w:tcPr>
            <w:tcW w:w="923" w:type="dxa"/>
            <w:vAlign w:val="center"/>
          </w:tcPr>
          <w:p w:rsidR="00A06306" w:rsidRPr="00C806F1" w:rsidRDefault="009D6E5C" w:rsidP="00C806F1">
            <w:pPr>
              <w:spacing w:before="0" w:after="0"/>
              <w:jc w:val="center"/>
              <w:rPr>
                <w:sz w:val="20"/>
                <w:szCs w:val="20"/>
              </w:rPr>
            </w:pPr>
            <w:r w:rsidRPr="00C806F1">
              <w:rPr>
                <w:sz w:val="20"/>
                <w:szCs w:val="20"/>
              </w:rPr>
              <w:t>Vilniaus apskritis</w:t>
            </w:r>
          </w:p>
        </w:tc>
        <w:tc>
          <w:tcPr>
            <w:tcW w:w="896" w:type="dxa"/>
            <w:vAlign w:val="center"/>
          </w:tcPr>
          <w:p w:rsidR="00A06306" w:rsidRPr="00C806F1" w:rsidRDefault="009D6E5C" w:rsidP="00C806F1">
            <w:pPr>
              <w:spacing w:before="0" w:after="0"/>
              <w:jc w:val="center"/>
              <w:rPr>
                <w:sz w:val="20"/>
                <w:szCs w:val="20"/>
              </w:rPr>
            </w:pPr>
            <w:r w:rsidRPr="00C806F1">
              <w:rPr>
                <w:sz w:val="20"/>
                <w:szCs w:val="20"/>
              </w:rPr>
              <w:t>0,3-0,5</w:t>
            </w:r>
          </w:p>
        </w:tc>
      </w:tr>
      <w:tr w:rsidR="00A06306" w:rsidRPr="00C806F1" w:rsidTr="00CF4A2B">
        <w:tc>
          <w:tcPr>
            <w:tcW w:w="349" w:type="dxa"/>
            <w:vAlign w:val="center"/>
          </w:tcPr>
          <w:p w:rsidR="00A06306" w:rsidRPr="00C806F1" w:rsidRDefault="00A06306" w:rsidP="00CF4A2B">
            <w:pPr>
              <w:pStyle w:val="ListParagraph"/>
              <w:numPr>
                <w:ilvl w:val="0"/>
                <w:numId w:val="3"/>
              </w:numPr>
              <w:spacing w:before="0" w:after="0"/>
              <w:jc w:val="left"/>
              <w:rPr>
                <w:sz w:val="20"/>
                <w:szCs w:val="20"/>
              </w:rPr>
            </w:pPr>
          </w:p>
        </w:tc>
        <w:tc>
          <w:tcPr>
            <w:tcW w:w="1210" w:type="dxa"/>
            <w:gridSpan w:val="2"/>
            <w:vAlign w:val="center"/>
          </w:tcPr>
          <w:p w:rsidR="00A06306" w:rsidRPr="00C806F1" w:rsidRDefault="0048510E" w:rsidP="00C806F1">
            <w:pPr>
              <w:spacing w:before="0" w:after="0"/>
              <w:jc w:val="center"/>
              <w:rPr>
                <w:sz w:val="20"/>
                <w:szCs w:val="20"/>
              </w:rPr>
            </w:pPr>
            <w:r w:rsidRPr="00C806F1">
              <w:rPr>
                <w:sz w:val="20"/>
                <w:szCs w:val="20"/>
              </w:rPr>
              <w:t>M5</w:t>
            </w:r>
          </w:p>
        </w:tc>
        <w:tc>
          <w:tcPr>
            <w:tcW w:w="1125" w:type="dxa"/>
            <w:gridSpan w:val="3"/>
            <w:vAlign w:val="center"/>
          </w:tcPr>
          <w:p w:rsidR="00A06306" w:rsidRPr="00C806F1" w:rsidRDefault="00AB1205" w:rsidP="00C806F1">
            <w:pPr>
              <w:spacing w:before="0" w:after="0"/>
              <w:jc w:val="center"/>
              <w:rPr>
                <w:sz w:val="20"/>
                <w:szCs w:val="20"/>
              </w:rPr>
            </w:pPr>
            <w:r w:rsidRPr="00C806F1">
              <w:rPr>
                <w:sz w:val="20"/>
                <w:szCs w:val="20"/>
              </w:rPr>
              <w:t>Vyras</w:t>
            </w:r>
          </w:p>
        </w:tc>
        <w:tc>
          <w:tcPr>
            <w:tcW w:w="1144" w:type="dxa"/>
            <w:vAlign w:val="center"/>
          </w:tcPr>
          <w:p w:rsidR="00A06306" w:rsidRPr="00C806F1" w:rsidRDefault="0048510E" w:rsidP="00C806F1">
            <w:pPr>
              <w:spacing w:before="0" w:after="0"/>
              <w:jc w:val="center"/>
              <w:rPr>
                <w:sz w:val="20"/>
                <w:szCs w:val="20"/>
              </w:rPr>
            </w:pPr>
            <w:r w:rsidRPr="00C806F1">
              <w:rPr>
                <w:sz w:val="20"/>
                <w:szCs w:val="20"/>
              </w:rPr>
              <w:t xml:space="preserve">Vadovas </w:t>
            </w:r>
            <w:r w:rsidR="00302564">
              <w:rPr>
                <w:sz w:val="20"/>
                <w:szCs w:val="20"/>
              </w:rPr>
              <w:t>s</w:t>
            </w:r>
            <w:r w:rsidRPr="00C806F1">
              <w:rPr>
                <w:sz w:val="20"/>
                <w:szCs w:val="20"/>
              </w:rPr>
              <w:t>avininkas</w:t>
            </w:r>
          </w:p>
        </w:tc>
        <w:tc>
          <w:tcPr>
            <w:tcW w:w="1237" w:type="dxa"/>
            <w:gridSpan w:val="2"/>
            <w:vAlign w:val="center"/>
          </w:tcPr>
          <w:p w:rsidR="00A06306" w:rsidRPr="00C806F1" w:rsidRDefault="005246F6" w:rsidP="00C806F1">
            <w:pPr>
              <w:spacing w:before="0" w:after="0"/>
              <w:jc w:val="center"/>
              <w:rPr>
                <w:sz w:val="20"/>
                <w:szCs w:val="20"/>
              </w:rPr>
            </w:pPr>
            <w:r w:rsidRPr="00C806F1">
              <w:rPr>
                <w:sz w:val="20"/>
                <w:szCs w:val="20"/>
              </w:rPr>
              <w:t>Privati įmonė, UAB</w:t>
            </w:r>
          </w:p>
        </w:tc>
        <w:tc>
          <w:tcPr>
            <w:tcW w:w="856" w:type="dxa"/>
            <w:gridSpan w:val="2"/>
            <w:vAlign w:val="center"/>
          </w:tcPr>
          <w:p w:rsidR="00A06306" w:rsidRPr="00C806F1" w:rsidRDefault="00AB1205" w:rsidP="00C806F1">
            <w:pPr>
              <w:spacing w:before="0" w:after="0"/>
              <w:jc w:val="center"/>
              <w:rPr>
                <w:sz w:val="20"/>
                <w:szCs w:val="20"/>
              </w:rPr>
            </w:pPr>
            <w:r w:rsidRPr="00C806F1">
              <w:rPr>
                <w:sz w:val="20"/>
                <w:szCs w:val="20"/>
              </w:rPr>
              <w:t>9</w:t>
            </w:r>
          </w:p>
        </w:tc>
        <w:tc>
          <w:tcPr>
            <w:tcW w:w="1449" w:type="dxa"/>
            <w:gridSpan w:val="3"/>
            <w:vAlign w:val="center"/>
          </w:tcPr>
          <w:p w:rsidR="00A06306" w:rsidRPr="00C806F1" w:rsidRDefault="00AB1205" w:rsidP="00C806F1">
            <w:pPr>
              <w:spacing w:before="0" w:after="0"/>
              <w:jc w:val="center"/>
              <w:rPr>
                <w:sz w:val="20"/>
                <w:szCs w:val="20"/>
              </w:rPr>
            </w:pPr>
            <w:r w:rsidRPr="00C806F1">
              <w:rPr>
                <w:sz w:val="20"/>
                <w:szCs w:val="20"/>
              </w:rPr>
              <w:t>Miškininkystė, rangovinės paslaugos</w:t>
            </w:r>
          </w:p>
        </w:tc>
        <w:tc>
          <w:tcPr>
            <w:tcW w:w="1277" w:type="dxa"/>
            <w:vAlign w:val="center"/>
          </w:tcPr>
          <w:p w:rsidR="00A06306" w:rsidRPr="00C806F1" w:rsidRDefault="0048510E" w:rsidP="00C806F1">
            <w:pPr>
              <w:spacing w:before="0" w:after="0"/>
              <w:jc w:val="center"/>
              <w:rPr>
                <w:i/>
                <w:sz w:val="20"/>
                <w:szCs w:val="20"/>
              </w:rPr>
            </w:pPr>
            <w:r w:rsidRPr="00C806F1">
              <w:rPr>
                <w:i/>
                <w:sz w:val="20"/>
                <w:szCs w:val="20"/>
              </w:rPr>
              <w:t>1/15</w:t>
            </w:r>
          </w:p>
        </w:tc>
        <w:tc>
          <w:tcPr>
            <w:tcW w:w="923" w:type="dxa"/>
            <w:vAlign w:val="center"/>
          </w:tcPr>
          <w:p w:rsidR="00A06306" w:rsidRPr="00C806F1" w:rsidRDefault="00AB1205" w:rsidP="00C806F1">
            <w:pPr>
              <w:spacing w:before="0" w:after="0"/>
              <w:jc w:val="center"/>
              <w:rPr>
                <w:sz w:val="20"/>
                <w:szCs w:val="20"/>
              </w:rPr>
            </w:pPr>
            <w:r w:rsidRPr="00C806F1">
              <w:rPr>
                <w:sz w:val="20"/>
                <w:szCs w:val="20"/>
              </w:rPr>
              <w:t>Klaipėdos apskritis</w:t>
            </w:r>
          </w:p>
        </w:tc>
        <w:tc>
          <w:tcPr>
            <w:tcW w:w="896" w:type="dxa"/>
            <w:vAlign w:val="center"/>
          </w:tcPr>
          <w:p w:rsidR="00A06306" w:rsidRPr="00C806F1" w:rsidRDefault="00AB1205" w:rsidP="00C806F1">
            <w:pPr>
              <w:spacing w:before="0" w:after="0"/>
              <w:jc w:val="center"/>
              <w:rPr>
                <w:sz w:val="20"/>
                <w:szCs w:val="20"/>
              </w:rPr>
            </w:pPr>
            <w:r w:rsidRPr="00C806F1">
              <w:rPr>
                <w:sz w:val="20"/>
                <w:szCs w:val="20"/>
              </w:rPr>
              <w:t>0,3-0,5</w:t>
            </w:r>
          </w:p>
        </w:tc>
      </w:tr>
      <w:tr w:rsidR="00237914" w:rsidRPr="00C806F1" w:rsidTr="00C806F1">
        <w:tc>
          <w:tcPr>
            <w:tcW w:w="10466" w:type="dxa"/>
            <w:gridSpan w:val="17"/>
            <w:tcBorders>
              <w:bottom w:val="single" w:sz="4" w:space="0" w:color="auto"/>
            </w:tcBorders>
            <w:shd w:val="clear" w:color="auto" w:fill="A6A6A6" w:themeFill="background1" w:themeFillShade="A6"/>
            <w:vAlign w:val="center"/>
          </w:tcPr>
          <w:p w:rsidR="00237914" w:rsidRPr="00C806F1" w:rsidRDefault="00237914" w:rsidP="00C806F1">
            <w:pPr>
              <w:spacing w:before="0" w:after="0"/>
              <w:jc w:val="center"/>
              <w:rPr>
                <w:b/>
                <w:sz w:val="20"/>
                <w:szCs w:val="20"/>
              </w:rPr>
            </w:pPr>
            <w:r w:rsidRPr="00C806F1">
              <w:rPr>
                <w:b/>
                <w:sz w:val="20"/>
                <w:szCs w:val="20"/>
              </w:rPr>
              <w:t>INTERNETINĖS PARDUOTUVĖS</w:t>
            </w:r>
          </w:p>
        </w:tc>
      </w:tr>
      <w:tr w:rsidR="00F13B14" w:rsidRPr="00C806F1" w:rsidTr="00C806F1">
        <w:tc>
          <w:tcPr>
            <w:tcW w:w="709" w:type="dxa"/>
            <w:gridSpan w:val="2"/>
            <w:tcBorders>
              <w:right w:val="single" w:sz="4" w:space="0" w:color="auto"/>
            </w:tcBorders>
            <w:shd w:val="clear" w:color="auto" w:fill="A6A6A6" w:themeFill="background1" w:themeFillShade="A6"/>
            <w:vAlign w:val="center"/>
          </w:tcPr>
          <w:p w:rsidR="00F13B14" w:rsidRPr="00C806F1" w:rsidRDefault="00F13B14" w:rsidP="00C806F1">
            <w:pPr>
              <w:spacing w:before="0" w:after="0"/>
              <w:jc w:val="center"/>
              <w:rPr>
                <w:b/>
                <w:sz w:val="20"/>
                <w:szCs w:val="20"/>
              </w:rPr>
            </w:pPr>
            <w:r w:rsidRPr="00C806F1">
              <w:rPr>
                <w:b/>
                <w:sz w:val="20"/>
                <w:szCs w:val="20"/>
              </w:rPr>
              <w:t>Eil. nr.</w:t>
            </w:r>
          </w:p>
        </w:tc>
        <w:tc>
          <w:tcPr>
            <w:tcW w:w="1843" w:type="dxa"/>
            <w:gridSpan w:val="3"/>
            <w:tcBorders>
              <w:left w:val="single" w:sz="4" w:space="0" w:color="auto"/>
              <w:right w:val="single" w:sz="4" w:space="0" w:color="auto"/>
            </w:tcBorders>
            <w:shd w:val="clear" w:color="auto" w:fill="A6A6A6" w:themeFill="background1" w:themeFillShade="A6"/>
            <w:vAlign w:val="center"/>
          </w:tcPr>
          <w:p w:rsidR="00F13B14" w:rsidRPr="00C806F1" w:rsidRDefault="00F13B14" w:rsidP="00C806F1">
            <w:pPr>
              <w:spacing w:before="0" w:after="0"/>
              <w:jc w:val="center"/>
              <w:rPr>
                <w:b/>
                <w:sz w:val="20"/>
                <w:szCs w:val="20"/>
              </w:rPr>
            </w:pPr>
            <w:r w:rsidRPr="00C806F1">
              <w:rPr>
                <w:b/>
                <w:sz w:val="20"/>
                <w:szCs w:val="20"/>
              </w:rPr>
              <w:t>Informacijos šaltinio kodas</w:t>
            </w:r>
          </w:p>
        </w:tc>
        <w:tc>
          <w:tcPr>
            <w:tcW w:w="1701" w:type="dxa"/>
            <w:gridSpan w:val="3"/>
            <w:tcBorders>
              <w:left w:val="single" w:sz="4" w:space="0" w:color="auto"/>
              <w:right w:val="single" w:sz="4" w:space="0" w:color="auto"/>
            </w:tcBorders>
            <w:shd w:val="clear" w:color="auto" w:fill="A6A6A6" w:themeFill="background1" w:themeFillShade="A6"/>
            <w:vAlign w:val="center"/>
          </w:tcPr>
          <w:p w:rsidR="00F13B14" w:rsidRPr="00C806F1" w:rsidRDefault="00F13B14" w:rsidP="00C806F1">
            <w:pPr>
              <w:spacing w:before="0" w:after="0"/>
              <w:jc w:val="center"/>
              <w:rPr>
                <w:b/>
                <w:sz w:val="20"/>
                <w:szCs w:val="20"/>
              </w:rPr>
            </w:pPr>
            <w:r w:rsidRPr="00C806F1">
              <w:rPr>
                <w:b/>
                <w:sz w:val="20"/>
                <w:szCs w:val="20"/>
              </w:rPr>
              <w:t>Pavadinimas</w:t>
            </w:r>
          </w:p>
        </w:tc>
        <w:tc>
          <w:tcPr>
            <w:tcW w:w="2268" w:type="dxa"/>
            <w:gridSpan w:val="4"/>
            <w:tcBorders>
              <w:left w:val="single" w:sz="4" w:space="0" w:color="auto"/>
              <w:right w:val="single" w:sz="4" w:space="0" w:color="auto"/>
            </w:tcBorders>
            <w:shd w:val="clear" w:color="auto" w:fill="A6A6A6" w:themeFill="background1" w:themeFillShade="A6"/>
            <w:vAlign w:val="center"/>
          </w:tcPr>
          <w:p w:rsidR="00F13B14" w:rsidRPr="00C806F1" w:rsidRDefault="00F13B14" w:rsidP="00C806F1">
            <w:pPr>
              <w:spacing w:before="0" w:after="0"/>
              <w:jc w:val="center"/>
              <w:rPr>
                <w:b/>
                <w:sz w:val="20"/>
                <w:szCs w:val="20"/>
              </w:rPr>
            </w:pPr>
            <w:r w:rsidRPr="00C806F1">
              <w:rPr>
                <w:b/>
                <w:sz w:val="20"/>
                <w:szCs w:val="20"/>
              </w:rPr>
              <w:t>Nuoroda</w:t>
            </w:r>
          </w:p>
        </w:tc>
        <w:tc>
          <w:tcPr>
            <w:tcW w:w="3945" w:type="dxa"/>
            <w:gridSpan w:val="5"/>
            <w:tcBorders>
              <w:left w:val="single" w:sz="4" w:space="0" w:color="auto"/>
            </w:tcBorders>
            <w:shd w:val="clear" w:color="auto" w:fill="A6A6A6" w:themeFill="background1" w:themeFillShade="A6"/>
            <w:vAlign w:val="center"/>
          </w:tcPr>
          <w:p w:rsidR="00F13B14" w:rsidRPr="00C806F1" w:rsidRDefault="00F13B14" w:rsidP="00C806F1">
            <w:pPr>
              <w:spacing w:before="0" w:after="0"/>
              <w:jc w:val="center"/>
              <w:rPr>
                <w:b/>
                <w:sz w:val="20"/>
                <w:szCs w:val="20"/>
              </w:rPr>
            </w:pPr>
            <w:r w:rsidRPr="00C806F1">
              <w:rPr>
                <w:b/>
                <w:sz w:val="20"/>
                <w:szCs w:val="20"/>
              </w:rPr>
              <w:t>Veiklos charakteristika</w:t>
            </w:r>
          </w:p>
        </w:tc>
      </w:tr>
      <w:tr w:rsidR="00F13B14" w:rsidRPr="00C806F1" w:rsidTr="00CE0E20">
        <w:tc>
          <w:tcPr>
            <w:tcW w:w="709" w:type="dxa"/>
            <w:gridSpan w:val="2"/>
            <w:vAlign w:val="center"/>
          </w:tcPr>
          <w:p w:rsidR="00F13B14" w:rsidRPr="00C806F1" w:rsidRDefault="00F13B14" w:rsidP="00CF4A2B">
            <w:pPr>
              <w:pStyle w:val="ListParagraph"/>
              <w:numPr>
                <w:ilvl w:val="0"/>
                <w:numId w:val="3"/>
              </w:numPr>
              <w:spacing w:before="0" w:after="0"/>
              <w:ind w:hanging="502"/>
              <w:jc w:val="center"/>
              <w:rPr>
                <w:sz w:val="20"/>
                <w:szCs w:val="20"/>
              </w:rPr>
            </w:pPr>
          </w:p>
        </w:tc>
        <w:tc>
          <w:tcPr>
            <w:tcW w:w="1843" w:type="dxa"/>
            <w:gridSpan w:val="3"/>
            <w:vAlign w:val="center"/>
          </w:tcPr>
          <w:p w:rsidR="00F13B14" w:rsidRPr="00C806F1" w:rsidRDefault="001A29CF" w:rsidP="00C806F1">
            <w:pPr>
              <w:spacing w:before="0" w:after="0"/>
              <w:jc w:val="center"/>
              <w:rPr>
                <w:sz w:val="20"/>
                <w:szCs w:val="20"/>
              </w:rPr>
            </w:pPr>
            <w:r w:rsidRPr="00C806F1">
              <w:rPr>
                <w:sz w:val="20"/>
                <w:szCs w:val="20"/>
              </w:rPr>
              <w:t>I1</w:t>
            </w:r>
          </w:p>
        </w:tc>
        <w:tc>
          <w:tcPr>
            <w:tcW w:w="1701" w:type="dxa"/>
            <w:gridSpan w:val="3"/>
            <w:vAlign w:val="center"/>
          </w:tcPr>
          <w:p w:rsidR="00F13B14" w:rsidRPr="00C806F1" w:rsidRDefault="00F13B14" w:rsidP="00C806F1">
            <w:pPr>
              <w:spacing w:before="0" w:after="0"/>
              <w:jc w:val="center"/>
              <w:rPr>
                <w:sz w:val="20"/>
                <w:szCs w:val="20"/>
              </w:rPr>
            </w:pPr>
            <w:r w:rsidRPr="00C806F1">
              <w:rPr>
                <w:color w:val="000000"/>
                <w:sz w:val="20"/>
                <w:szCs w:val="20"/>
                <w:lang w:eastAsia="en-GB"/>
              </w:rPr>
              <w:t xml:space="preserve">MMC </w:t>
            </w:r>
            <w:proofErr w:type="spellStart"/>
            <w:r w:rsidRPr="00C806F1">
              <w:rPr>
                <w:color w:val="000000"/>
                <w:sz w:val="20"/>
                <w:szCs w:val="20"/>
                <w:lang w:eastAsia="en-GB"/>
              </w:rPr>
              <w:t>Forest</w:t>
            </w:r>
            <w:proofErr w:type="spellEnd"/>
          </w:p>
        </w:tc>
        <w:tc>
          <w:tcPr>
            <w:tcW w:w="2268" w:type="dxa"/>
            <w:gridSpan w:val="4"/>
            <w:vAlign w:val="center"/>
          </w:tcPr>
          <w:p w:rsidR="00F13B14" w:rsidRPr="00C806F1" w:rsidRDefault="00F13B14" w:rsidP="00C806F1">
            <w:pPr>
              <w:spacing w:before="0" w:after="0"/>
              <w:jc w:val="center"/>
              <w:rPr>
                <w:sz w:val="20"/>
                <w:szCs w:val="20"/>
              </w:rPr>
            </w:pPr>
            <w:proofErr w:type="spellStart"/>
            <w:r w:rsidRPr="00C806F1">
              <w:rPr>
                <w:color w:val="000000"/>
                <w:sz w:val="20"/>
                <w:szCs w:val="20"/>
                <w:lang w:eastAsia="en-GB"/>
              </w:rPr>
              <w:t>www.miskui.lt</w:t>
            </w:r>
            <w:proofErr w:type="spellEnd"/>
          </w:p>
        </w:tc>
        <w:tc>
          <w:tcPr>
            <w:tcW w:w="3945" w:type="dxa"/>
            <w:gridSpan w:val="5"/>
            <w:vAlign w:val="center"/>
          </w:tcPr>
          <w:p w:rsidR="00F13B14" w:rsidRPr="00C806F1" w:rsidRDefault="00F13B14" w:rsidP="00C806F1">
            <w:pPr>
              <w:spacing w:before="0" w:after="0"/>
              <w:jc w:val="center"/>
              <w:rPr>
                <w:sz w:val="20"/>
                <w:szCs w:val="20"/>
              </w:rPr>
            </w:pPr>
            <w:r w:rsidRPr="00C806F1">
              <w:rPr>
                <w:sz w:val="20"/>
                <w:szCs w:val="20"/>
              </w:rPr>
              <w:t>Prekės miško priežiūrai</w:t>
            </w:r>
          </w:p>
        </w:tc>
      </w:tr>
      <w:tr w:rsidR="00F13B14" w:rsidRPr="00C806F1" w:rsidTr="00CE0E20">
        <w:tc>
          <w:tcPr>
            <w:tcW w:w="709" w:type="dxa"/>
            <w:gridSpan w:val="2"/>
            <w:vAlign w:val="center"/>
          </w:tcPr>
          <w:p w:rsidR="00F13B14" w:rsidRPr="00C806F1" w:rsidRDefault="00F13B14" w:rsidP="00CF4A2B">
            <w:pPr>
              <w:pStyle w:val="ListParagraph"/>
              <w:numPr>
                <w:ilvl w:val="0"/>
                <w:numId w:val="3"/>
              </w:numPr>
              <w:spacing w:before="0" w:after="0"/>
              <w:ind w:hanging="502"/>
              <w:jc w:val="center"/>
              <w:rPr>
                <w:sz w:val="20"/>
                <w:szCs w:val="20"/>
              </w:rPr>
            </w:pPr>
          </w:p>
        </w:tc>
        <w:tc>
          <w:tcPr>
            <w:tcW w:w="1843" w:type="dxa"/>
            <w:gridSpan w:val="3"/>
            <w:vAlign w:val="center"/>
          </w:tcPr>
          <w:p w:rsidR="00F13B14" w:rsidRPr="00C806F1" w:rsidRDefault="00A06306" w:rsidP="00C806F1">
            <w:pPr>
              <w:spacing w:before="0" w:after="0"/>
              <w:jc w:val="center"/>
              <w:rPr>
                <w:sz w:val="20"/>
                <w:szCs w:val="20"/>
              </w:rPr>
            </w:pPr>
            <w:r w:rsidRPr="00C806F1">
              <w:rPr>
                <w:sz w:val="20"/>
                <w:szCs w:val="20"/>
              </w:rPr>
              <w:t>I2</w:t>
            </w:r>
          </w:p>
        </w:tc>
        <w:tc>
          <w:tcPr>
            <w:tcW w:w="1701" w:type="dxa"/>
            <w:gridSpan w:val="3"/>
            <w:vAlign w:val="center"/>
          </w:tcPr>
          <w:p w:rsidR="00F13B14" w:rsidRPr="00C806F1" w:rsidRDefault="00CE0E20" w:rsidP="00C806F1">
            <w:pPr>
              <w:spacing w:before="0" w:after="0"/>
              <w:jc w:val="center"/>
              <w:rPr>
                <w:sz w:val="20"/>
                <w:szCs w:val="20"/>
              </w:rPr>
            </w:pPr>
            <w:r w:rsidRPr="00C806F1">
              <w:rPr>
                <w:sz w:val="20"/>
                <w:szCs w:val="20"/>
              </w:rPr>
              <w:t>Įmonių grupė</w:t>
            </w:r>
          </w:p>
        </w:tc>
        <w:tc>
          <w:tcPr>
            <w:tcW w:w="2268" w:type="dxa"/>
            <w:gridSpan w:val="4"/>
            <w:vAlign w:val="center"/>
          </w:tcPr>
          <w:p w:rsidR="00F13B14" w:rsidRPr="00C806F1" w:rsidRDefault="00A06306" w:rsidP="00C806F1">
            <w:pPr>
              <w:spacing w:before="0" w:after="0"/>
              <w:jc w:val="center"/>
              <w:rPr>
                <w:sz w:val="20"/>
                <w:szCs w:val="20"/>
              </w:rPr>
            </w:pPr>
            <w:proofErr w:type="spellStart"/>
            <w:r w:rsidRPr="00C806F1">
              <w:rPr>
                <w:sz w:val="20"/>
                <w:szCs w:val="20"/>
              </w:rPr>
              <w:t>www.sodoekspertai.lt</w:t>
            </w:r>
            <w:proofErr w:type="spellEnd"/>
          </w:p>
        </w:tc>
        <w:tc>
          <w:tcPr>
            <w:tcW w:w="3945" w:type="dxa"/>
            <w:gridSpan w:val="5"/>
            <w:vAlign w:val="center"/>
          </w:tcPr>
          <w:p w:rsidR="00F13B14" w:rsidRPr="00C806F1" w:rsidRDefault="009D6E5C" w:rsidP="00C806F1">
            <w:pPr>
              <w:spacing w:before="0" w:after="0"/>
              <w:jc w:val="center"/>
              <w:rPr>
                <w:sz w:val="20"/>
                <w:szCs w:val="20"/>
              </w:rPr>
            </w:pPr>
            <w:r w:rsidRPr="00C806F1">
              <w:rPr>
                <w:sz w:val="20"/>
                <w:szCs w:val="20"/>
              </w:rPr>
              <w:t>Prekės miško priežiūrai</w:t>
            </w:r>
          </w:p>
        </w:tc>
      </w:tr>
      <w:tr w:rsidR="00F13B14" w:rsidRPr="00C806F1" w:rsidTr="00CE0E20">
        <w:tc>
          <w:tcPr>
            <w:tcW w:w="709" w:type="dxa"/>
            <w:gridSpan w:val="2"/>
            <w:vAlign w:val="center"/>
          </w:tcPr>
          <w:p w:rsidR="00F13B14" w:rsidRPr="00C806F1" w:rsidRDefault="00F13B14" w:rsidP="00CF4A2B">
            <w:pPr>
              <w:pStyle w:val="ListParagraph"/>
              <w:numPr>
                <w:ilvl w:val="0"/>
                <w:numId w:val="3"/>
              </w:numPr>
              <w:spacing w:before="0" w:after="0"/>
              <w:ind w:hanging="502"/>
              <w:jc w:val="center"/>
              <w:rPr>
                <w:sz w:val="20"/>
                <w:szCs w:val="20"/>
              </w:rPr>
            </w:pPr>
          </w:p>
        </w:tc>
        <w:tc>
          <w:tcPr>
            <w:tcW w:w="1843" w:type="dxa"/>
            <w:gridSpan w:val="3"/>
            <w:vAlign w:val="center"/>
          </w:tcPr>
          <w:p w:rsidR="00F13B14" w:rsidRPr="00C806F1" w:rsidRDefault="00A06306" w:rsidP="00C806F1">
            <w:pPr>
              <w:spacing w:before="0" w:after="0"/>
              <w:jc w:val="center"/>
              <w:rPr>
                <w:sz w:val="20"/>
                <w:szCs w:val="20"/>
              </w:rPr>
            </w:pPr>
            <w:r w:rsidRPr="00C806F1">
              <w:rPr>
                <w:sz w:val="20"/>
                <w:szCs w:val="20"/>
              </w:rPr>
              <w:t>I3</w:t>
            </w:r>
          </w:p>
        </w:tc>
        <w:tc>
          <w:tcPr>
            <w:tcW w:w="1701" w:type="dxa"/>
            <w:gridSpan w:val="3"/>
            <w:vAlign w:val="center"/>
          </w:tcPr>
          <w:p w:rsidR="00F13B14" w:rsidRPr="00C806F1" w:rsidRDefault="00CE0E20" w:rsidP="00C806F1">
            <w:pPr>
              <w:spacing w:before="0" w:after="0"/>
              <w:jc w:val="center"/>
              <w:rPr>
                <w:sz w:val="20"/>
                <w:szCs w:val="20"/>
              </w:rPr>
            </w:pPr>
            <w:r w:rsidRPr="00C806F1">
              <w:rPr>
                <w:sz w:val="20"/>
                <w:szCs w:val="20"/>
              </w:rPr>
              <w:t>SDG</w:t>
            </w:r>
          </w:p>
        </w:tc>
        <w:tc>
          <w:tcPr>
            <w:tcW w:w="2268" w:type="dxa"/>
            <w:gridSpan w:val="4"/>
            <w:vAlign w:val="center"/>
          </w:tcPr>
          <w:p w:rsidR="00F13B14" w:rsidRPr="00C806F1" w:rsidRDefault="00A06306" w:rsidP="00C806F1">
            <w:pPr>
              <w:spacing w:before="0" w:after="0"/>
              <w:jc w:val="center"/>
              <w:rPr>
                <w:sz w:val="20"/>
                <w:szCs w:val="20"/>
              </w:rPr>
            </w:pPr>
            <w:proofErr w:type="spellStart"/>
            <w:r w:rsidRPr="00C806F1">
              <w:rPr>
                <w:sz w:val="20"/>
                <w:szCs w:val="20"/>
              </w:rPr>
              <w:t>www.sdg.lt</w:t>
            </w:r>
            <w:proofErr w:type="spellEnd"/>
          </w:p>
        </w:tc>
        <w:tc>
          <w:tcPr>
            <w:tcW w:w="3945" w:type="dxa"/>
            <w:gridSpan w:val="5"/>
            <w:vAlign w:val="center"/>
          </w:tcPr>
          <w:p w:rsidR="00F13B14" w:rsidRPr="00C806F1" w:rsidRDefault="009D6E5C" w:rsidP="00C806F1">
            <w:pPr>
              <w:spacing w:before="0" w:after="0"/>
              <w:jc w:val="center"/>
              <w:rPr>
                <w:sz w:val="20"/>
                <w:szCs w:val="20"/>
              </w:rPr>
            </w:pPr>
            <w:r w:rsidRPr="00C806F1">
              <w:rPr>
                <w:sz w:val="20"/>
                <w:szCs w:val="20"/>
              </w:rPr>
              <w:t>Darbų saugos ir kitos prekės</w:t>
            </w:r>
          </w:p>
        </w:tc>
      </w:tr>
      <w:tr w:rsidR="00A06306" w:rsidRPr="00C806F1" w:rsidTr="00CE0E20">
        <w:tc>
          <w:tcPr>
            <w:tcW w:w="709" w:type="dxa"/>
            <w:gridSpan w:val="2"/>
            <w:vAlign w:val="center"/>
          </w:tcPr>
          <w:p w:rsidR="00A06306" w:rsidRPr="00C806F1" w:rsidRDefault="00A06306" w:rsidP="00CF4A2B">
            <w:pPr>
              <w:pStyle w:val="ListParagraph"/>
              <w:numPr>
                <w:ilvl w:val="0"/>
                <w:numId w:val="3"/>
              </w:numPr>
              <w:spacing w:before="0" w:after="0"/>
              <w:ind w:hanging="502"/>
              <w:jc w:val="center"/>
              <w:rPr>
                <w:sz w:val="20"/>
                <w:szCs w:val="20"/>
              </w:rPr>
            </w:pPr>
          </w:p>
        </w:tc>
        <w:tc>
          <w:tcPr>
            <w:tcW w:w="1843" w:type="dxa"/>
            <w:gridSpan w:val="3"/>
            <w:vAlign w:val="center"/>
          </w:tcPr>
          <w:p w:rsidR="00A06306" w:rsidRPr="00C806F1" w:rsidRDefault="009D6E5C" w:rsidP="00C806F1">
            <w:pPr>
              <w:spacing w:before="0" w:after="0"/>
              <w:jc w:val="center"/>
              <w:rPr>
                <w:sz w:val="20"/>
                <w:szCs w:val="20"/>
              </w:rPr>
            </w:pPr>
            <w:r w:rsidRPr="00C806F1">
              <w:rPr>
                <w:sz w:val="20"/>
                <w:szCs w:val="20"/>
              </w:rPr>
              <w:t>I4</w:t>
            </w:r>
          </w:p>
        </w:tc>
        <w:tc>
          <w:tcPr>
            <w:tcW w:w="1701" w:type="dxa"/>
            <w:gridSpan w:val="3"/>
            <w:vAlign w:val="center"/>
          </w:tcPr>
          <w:p w:rsidR="00A06306" w:rsidRPr="00C806F1" w:rsidRDefault="00CE0E20" w:rsidP="00C806F1">
            <w:pPr>
              <w:spacing w:before="0" w:after="0"/>
              <w:jc w:val="center"/>
              <w:rPr>
                <w:sz w:val="20"/>
                <w:szCs w:val="20"/>
              </w:rPr>
            </w:pPr>
            <w:proofErr w:type="spellStart"/>
            <w:r w:rsidRPr="00C806F1">
              <w:rPr>
                <w:sz w:val="20"/>
                <w:szCs w:val="20"/>
              </w:rPr>
              <w:t>Kesko</w:t>
            </w:r>
            <w:proofErr w:type="spellEnd"/>
            <w:r w:rsidRPr="00C806F1">
              <w:rPr>
                <w:sz w:val="20"/>
                <w:szCs w:val="20"/>
              </w:rPr>
              <w:t xml:space="preserve"> Senukai </w:t>
            </w:r>
            <w:proofErr w:type="spellStart"/>
            <w:r w:rsidRPr="00C806F1">
              <w:rPr>
                <w:sz w:val="20"/>
                <w:szCs w:val="20"/>
              </w:rPr>
              <w:t>Lithuania</w:t>
            </w:r>
            <w:proofErr w:type="spellEnd"/>
          </w:p>
        </w:tc>
        <w:tc>
          <w:tcPr>
            <w:tcW w:w="2268" w:type="dxa"/>
            <w:gridSpan w:val="4"/>
            <w:vAlign w:val="center"/>
          </w:tcPr>
          <w:p w:rsidR="00A06306" w:rsidRPr="00C806F1" w:rsidRDefault="009D6E5C" w:rsidP="00C806F1">
            <w:pPr>
              <w:spacing w:before="0" w:after="0"/>
              <w:jc w:val="center"/>
              <w:rPr>
                <w:sz w:val="20"/>
                <w:szCs w:val="20"/>
              </w:rPr>
            </w:pPr>
            <w:proofErr w:type="spellStart"/>
            <w:r w:rsidRPr="00C806F1">
              <w:rPr>
                <w:sz w:val="20"/>
                <w:szCs w:val="20"/>
              </w:rPr>
              <w:t>www.senukai.lt</w:t>
            </w:r>
            <w:proofErr w:type="spellEnd"/>
          </w:p>
        </w:tc>
        <w:tc>
          <w:tcPr>
            <w:tcW w:w="3945" w:type="dxa"/>
            <w:gridSpan w:val="5"/>
            <w:vAlign w:val="center"/>
          </w:tcPr>
          <w:p w:rsidR="00A06306" w:rsidRPr="00C806F1" w:rsidRDefault="009D6E5C" w:rsidP="00C806F1">
            <w:pPr>
              <w:spacing w:before="0" w:after="0"/>
              <w:jc w:val="center"/>
              <w:rPr>
                <w:sz w:val="20"/>
                <w:szCs w:val="20"/>
              </w:rPr>
            </w:pPr>
            <w:r w:rsidRPr="00C806F1">
              <w:rPr>
                <w:sz w:val="20"/>
                <w:szCs w:val="20"/>
              </w:rPr>
              <w:t>Darbų saugos ir kitos prekės</w:t>
            </w:r>
          </w:p>
        </w:tc>
      </w:tr>
      <w:tr w:rsidR="00A06306" w:rsidRPr="00C806F1" w:rsidTr="00CE0E20">
        <w:tc>
          <w:tcPr>
            <w:tcW w:w="709" w:type="dxa"/>
            <w:gridSpan w:val="2"/>
            <w:vAlign w:val="center"/>
          </w:tcPr>
          <w:p w:rsidR="00A06306" w:rsidRPr="00C806F1" w:rsidRDefault="00A06306" w:rsidP="00CF4A2B">
            <w:pPr>
              <w:pStyle w:val="ListParagraph"/>
              <w:numPr>
                <w:ilvl w:val="0"/>
                <w:numId w:val="3"/>
              </w:numPr>
              <w:spacing w:before="0" w:after="0"/>
              <w:ind w:hanging="502"/>
              <w:jc w:val="center"/>
              <w:rPr>
                <w:sz w:val="20"/>
                <w:szCs w:val="20"/>
              </w:rPr>
            </w:pPr>
          </w:p>
        </w:tc>
        <w:tc>
          <w:tcPr>
            <w:tcW w:w="1843" w:type="dxa"/>
            <w:gridSpan w:val="3"/>
            <w:vAlign w:val="center"/>
          </w:tcPr>
          <w:p w:rsidR="00A06306" w:rsidRPr="00C806F1" w:rsidRDefault="009D6E5C" w:rsidP="00C806F1">
            <w:pPr>
              <w:spacing w:before="0" w:after="0"/>
              <w:jc w:val="center"/>
              <w:rPr>
                <w:sz w:val="20"/>
                <w:szCs w:val="20"/>
              </w:rPr>
            </w:pPr>
            <w:r w:rsidRPr="00C806F1">
              <w:rPr>
                <w:sz w:val="20"/>
                <w:szCs w:val="20"/>
              </w:rPr>
              <w:t>I5</w:t>
            </w:r>
          </w:p>
        </w:tc>
        <w:tc>
          <w:tcPr>
            <w:tcW w:w="1701" w:type="dxa"/>
            <w:gridSpan w:val="3"/>
            <w:vAlign w:val="center"/>
          </w:tcPr>
          <w:p w:rsidR="00A06306" w:rsidRPr="00C806F1" w:rsidRDefault="00CE0E20" w:rsidP="00C806F1">
            <w:pPr>
              <w:spacing w:before="0" w:after="0"/>
              <w:jc w:val="center"/>
              <w:rPr>
                <w:sz w:val="20"/>
                <w:szCs w:val="20"/>
              </w:rPr>
            </w:pPr>
            <w:r w:rsidRPr="00C806F1">
              <w:rPr>
                <w:sz w:val="20"/>
                <w:szCs w:val="20"/>
              </w:rPr>
              <w:t>Sabelijos prekyba</w:t>
            </w:r>
          </w:p>
        </w:tc>
        <w:tc>
          <w:tcPr>
            <w:tcW w:w="2268" w:type="dxa"/>
            <w:gridSpan w:val="4"/>
            <w:vAlign w:val="center"/>
          </w:tcPr>
          <w:p w:rsidR="00A06306" w:rsidRPr="00C806F1" w:rsidRDefault="009D6E5C" w:rsidP="00C806F1">
            <w:pPr>
              <w:spacing w:before="0" w:after="0"/>
              <w:jc w:val="center"/>
              <w:rPr>
                <w:sz w:val="20"/>
                <w:szCs w:val="20"/>
              </w:rPr>
            </w:pPr>
            <w:proofErr w:type="spellStart"/>
            <w:r w:rsidRPr="00C806F1">
              <w:rPr>
                <w:sz w:val="20"/>
                <w:szCs w:val="20"/>
              </w:rPr>
              <w:t>www.sabelijosprekyba.lt</w:t>
            </w:r>
            <w:proofErr w:type="spellEnd"/>
          </w:p>
        </w:tc>
        <w:tc>
          <w:tcPr>
            <w:tcW w:w="3945" w:type="dxa"/>
            <w:gridSpan w:val="5"/>
            <w:vAlign w:val="center"/>
          </w:tcPr>
          <w:p w:rsidR="00A06306" w:rsidRPr="00C806F1" w:rsidRDefault="009D6E5C" w:rsidP="00C806F1">
            <w:pPr>
              <w:spacing w:before="0" w:after="0"/>
              <w:jc w:val="center"/>
              <w:rPr>
                <w:sz w:val="20"/>
                <w:szCs w:val="20"/>
              </w:rPr>
            </w:pPr>
            <w:r w:rsidRPr="00C806F1">
              <w:rPr>
                <w:sz w:val="20"/>
                <w:szCs w:val="20"/>
              </w:rPr>
              <w:t>Darbų saugos prekės</w:t>
            </w:r>
          </w:p>
        </w:tc>
      </w:tr>
      <w:tr w:rsidR="00DE6515" w:rsidRPr="001C539F" w:rsidTr="00C806F1">
        <w:tc>
          <w:tcPr>
            <w:tcW w:w="10466" w:type="dxa"/>
            <w:gridSpan w:val="17"/>
            <w:tcBorders>
              <w:bottom w:val="single" w:sz="4" w:space="0" w:color="auto"/>
            </w:tcBorders>
            <w:shd w:val="clear" w:color="auto" w:fill="A6A6A6" w:themeFill="background1" w:themeFillShade="A6"/>
            <w:vAlign w:val="center"/>
          </w:tcPr>
          <w:p w:rsidR="00DE6515" w:rsidRPr="00C806F1" w:rsidRDefault="00DE6515" w:rsidP="00C806F1">
            <w:pPr>
              <w:spacing w:before="0" w:after="0"/>
              <w:jc w:val="center"/>
              <w:rPr>
                <w:b/>
                <w:sz w:val="20"/>
                <w:szCs w:val="20"/>
              </w:rPr>
            </w:pPr>
            <w:r w:rsidRPr="00C806F1">
              <w:rPr>
                <w:b/>
                <w:sz w:val="20"/>
                <w:szCs w:val="20"/>
              </w:rPr>
              <w:t>LITERATŪROS ŠALTINIAI</w:t>
            </w:r>
          </w:p>
        </w:tc>
      </w:tr>
      <w:tr w:rsidR="00DE6515" w:rsidRPr="001C539F" w:rsidTr="00C806F1">
        <w:tc>
          <w:tcPr>
            <w:tcW w:w="709" w:type="dxa"/>
            <w:gridSpan w:val="2"/>
            <w:tcBorders>
              <w:right w:val="single" w:sz="4" w:space="0" w:color="auto"/>
            </w:tcBorders>
            <w:shd w:val="clear" w:color="auto" w:fill="A6A6A6" w:themeFill="background1" w:themeFillShade="A6"/>
            <w:vAlign w:val="center"/>
          </w:tcPr>
          <w:p w:rsidR="00DE6515" w:rsidRPr="00946466" w:rsidRDefault="00946466" w:rsidP="00C806F1">
            <w:pPr>
              <w:spacing w:before="0" w:after="0"/>
              <w:rPr>
                <w:b/>
                <w:sz w:val="20"/>
                <w:szCs w:val="20"/>
              </w:rPr>
            </w:pPr>
            <w:r w:rsidRPr="00946466">
              <w:rPr>
                <w:b/>
                <w:sz w:val="20"/>
                <w:szCs w:val="20"/>
              </w:rPr>
              <w:t>Eil. nr.</w:t>
            </w:r>
          </w:p>
        </w:tc>
        <w:tc>
          <w:tcPr>
            <w:tcW w:w="1418" w:type="dxa"/>
            <w:gridSpan w:val="2"/>
            <w:tcBorders>
              <w:left w:val="single" w:sz="4" w:space="0" w:color="auto"/>
              <w:right w:val="single" w:sz="4" w:space="0" w:color="auto"/>
            </w:tcBorders>
            <w:shd w:val="clear" w:color="auto" w:fill="A6A6A6" w:themeFill="background1" w:themeFillShade="A6"/>
            <w:vAlign w:val="center"/>
          </w:tcPr>
          <w:p w:rsidR="00DE6515" w:rsidRPr="00946466" w:rsidRDefault="00DE6515" w:rsidP="00C806F1">
            <w:pPr>
              <w:spacing w:before="0" w:after="0"/>
              <w:jc w:val="center"/>
              <w:rPr>
                <w:b/>
                <w:sz w:val="20"/>
                <w:szCs w:val="20"/>
              </w:rPr>
            </w:pPr>
            <w:r w:rsidRPr="00946466">
              <w:rPr>
                <w:b/>
                <w:sz w:val="20"/>
                <w:szCs w:val="20"/>
              </w:rPr>
              <w:t>Autorius(-</w:t>
            </w:r>
            <w:proofErr w:type="spellStart"/>
            <w:r w:rsidRPr="00946466">
              <w:rPr>
                <w:b/>
                <w:sz w:val="20"/>
                <w:szCs w:val="20"/>
              </w:rPr>
              <w:t>iai</w:t>
            </w:r>
            <w:proofErr w:type="spellEnd"/>
            <w:r w:rsidRPr="00946466">
              <w:rPr>
                <w:b/>
                <w:sz w:val="20"/>
                <w:szCs w:val="20"/>
              </w:rPr>
              <w:t>)</w:t>
            </w:r>
          </w:p>
        </w:tc>
        <w:tc>
          <w:tcPr>
            <w:tcW w:w="3118" w:type="dxa"/>
            <w:gridSpan w:val="6"/>
            <w:tcBorders>
              <w:left w:val="single" w:sz="4" w:space="0" w:color="auto"/>
              <w:right w:val="single" w:sz="4" w:space="0" w:color="auto"/>
            </w:tcBorders>
            <w:shd w:val="clear" w:color="auto" w:fill="A6A6A6" w:themeFill="background1" w:themeFillShade="A6"/>
            <w:vAlign w:val="center"/>
          </w:tcPr>
          <w:p w:rsidR="00DE6515" w:rsidRPr="00946466" w:rsidRDefault="00DE6515" w:rsidP="00C806F1">
            <w:pPr>
              <w:spacing w:before="0" w:after="0"/>
              <w:jc w:val="center"/>
              <w:rPr>
                <w:b/>
                <w:sz w:val="20"/>
                <w:szCs w:val="20"/>
              </w:rPr>
            </w:pPr>
            <w:r w:rsidRPr="00946466">
              <w:rPr>
                <w:b/>
                <w:sz w:val="20"/>
                <w:szCs w:val="20"/>
              </w:rPr>
              <w:t>Pavadinimas</w:t>
            </w:r>
          </w:p>
        </w:tc>
        <w:tc>
          <w:tcPr>
            <w:tcW w:w="1701" w:type="dxa"/>
            <w:gridSpan w:val="3"/>
            <w:tcBorders>
              <w:left w:val="single" w:sz="4" w:space="0" w:color="auto"/>
              <w:right w:val="single" w:sz="4" w:space="0" w:color="auto"/>
            </w:tcBorders>
            <w:shd w:val="clear" w:color="auto" w:fill="A6A6A6" w:themeFill="background1" w:themeFillShade="A6"/>
            <w:vAlign w:val="center"/>
          </w:tcPr>
          <w:p w:rsidR="00DE6515" w:rsidRPr="00946466" w:rsidRDefault="00DE6515" w:rsidP="00C806F1">
            <w:pPr>
              <w:spacing w:before="0" w:after="0"/>
              <w:jc w:val="center"/>
              <w:rPr>
                <w:b/>
                <w:sz w:val="20"/>
                <w:szCs w:val="20"/>
              </w:rPr>
            </w:pPr>
            <w:r w:rsidRPr="00946466">
              <w:rPr>
                <w:b/>
                <w:sz w:val="20"/>
                <w:szCs w:val="20"/>
              </w:rPr>
              <w:t>Leidinys ir kita informacija</w:t>
            </w:r>
          </w:p>
        </w:tc>
        <w:tc>
          <w:tcPr>
            <w:tcW w:w="3520" w:type="dxa"/>
            <w:gridSpan w:val="4"/>
            <w:tcBorders>
              <w:left w:val="single" w:sz="4" w:space="0" w:color="auto"/>
            </w:tcBorders>
            <w:shd w:val="clear" w:color="auto" w:fill="A6A6A6" w:themeFill="background1" w:themeFillShade="A6"/>
            <w:vAlign w:val="center"/>
          </w:tcPr>
          <w:p w:rsidR="00DE6515" w:rsidRPr="00946466" w:rsidRDefault="00DE6515" w:rsidP="00C806F1">
            <w:pPr>
              <w:spacing w:before="0" w:after="0"/>
              <w:jc w:val="center"/>
              <w:rPr>
                <w:b/>
                <w:sz w:val="20"/>
                <w:szCs w:val="20"/>
              </w:rPr>
            </w:pPr>
            <w:r w:rsidRPr="00946466">
              <w:rPr>
                <w:b/>
                <w:sz w:val="20"/>
                <w:szCs w:val="20"/>
              </w:rPr>
              <w:t>Nuoroda</w:t>
            </w:r>
          </w:p>
        </w:tc>
      </w:tr>
      <w:tr w:rsidR="00DE6515" w:rsidRPr="00C806F1" w:rsidTr="00DE6515">
        <w:tc>
          <w:tcPr>
            <w:tcW w:w="709" w:type="dxa"/>
            <w:gridSpan w:val="2"/>
            <w:vAlign w:val="center"/>
          </w:tcPr>
          <w:p w:rsidR="00DE6515" w:rsidRPr="00C806F1" w:rsidRDefault="00DE6515" w:rsidP="00CF4A2B">
            <w:pPr>
              <w:pStyle w:val="ListParagraph"/>
              <w:numPr>
                <w:ilvl w:val="0"/>
                <w:numId w:val="3"/>
              </w:numPr>
              <w:spacing w:before="0" w:after="0"/>
              <w:ind w:hanging="410"/>
              <w:jc w:val="center"/>
              <w:rPr>
                <w:sz w:val="20"/>
                <w:szCs w:val="20"/>
              </w:rPr>
            </w:pPr>
          </w:p>
        </w:tc>
        <w:tc>
          <w:tcPr>
            <w:tcW w:w="1418" w:type="dxa"/>
            <w:gridSpan w:val="2"/>
            <w:vAlign w:val="center"/>
          </w:tcPr>
          <w:p w:rsidR="00DE6515" w:rsidRPr="00C806F1" w:rsidRDefault="00DE6515" w:rsidP="00C806F1">
            <w:pPr>
              <w:spacing w:before="0" w:after="0"/>
              <w:jc w:val="center"/>
              <w:rPr>
                <w:sz w:val="20"/>
                <w:szCs w:val="20"/>
              </w:rPr>
            </w:pPr>
            <w:r w:rsidRPr="00C806F1">
              <w:rPr>
                <w:sz w:val="20"/>
                <w:szCs w:val="20"/>
              </w:rPr>
              <w:t>S.Mizaras ir kt.</w:t>
            </w:r>
          </w:p>
        </w:tc>
        <w:tc>
          <w:tcPr>
            <w:tcW w:w="3118" w:type="dxa"/>
            <w:gridSpan w:val="6"/>
            <w:vAlign w:val="center"/>
          </w:tcPr>
          <w:p w:rsidR="00DE6515" w:rsidRPr="00C806F1" w:rsidRDefault="00DE6515" w:rsidP="00C806F1">
            <w:pPr>
              <w:spacing w:before="0" w:after="0"/>
              <w:jc w:val="center"/>
              <w:rPr>
                <w:sz w:val="20"/>
                <w:szCs w:val="20"/>
              </w:rPr>
            </w:pPr>
            <w:r w:rsidRPr="00C806F1">
              <w:rPr>
                <w:sz w:val="20"/>
                <w:szCs w:val="20"/>
              </w:rPr>
              <w:t>Mašininio miško kirtimo kompleksinis vertinimas</w:t>
            </w:r>
          </w:p>
        </w:tc>
        <w:tc>
          <w:tcPr>
            <w:tcW w:w="1701" w:type="dxa"/>
            <w:gridSpan w:val="3"/>
            <w:vAlign w:val="center"/>
          </w:tcPr>
          <w:p w:rsidR="00DE6515" w:rsidRPr="00C806F1" w:rsidRDefault="00DE6515" w:rsidP="00C806F1">
            <w:pPr>
              <w:spacing w:before="0" w:after="0"/>
              <w:jc w:val="center"/>
              <w:rPr>
                <w:sz w:val="20"/>
                <w:szCs w:val="20"/>
              </w:rPr>
            </w:pPr>
            <w:r w:rsidRPr="00C806F1">
              <w:rPr>
                <w:sz w:val="20"/>
                <w:szCs w:val="20"/>
              </w:rPr>
              <w:t>LŽŪU Mokslo darbai 2010, nr. 89(42)</w:t>
            </w:r>
          </w:p>
        </w:tc>
        <w:tc>
          <w:tcPr>
            <w:tcW w:w="3520" w:type="dxa"/>
            <w:gridSpan w:val="4"/>
            <w:vAlign w:val="center"/>
          </w:tcPr>
          <w:p w:rsidR="00DE6515" w:rsidRPr="00C806F1" w:rsidRDefault="00DE6515" w:rsidP="00C806F1">
            <w:pPr>
              <w:spacing w:before="0" w:after="0"/>
              <w:rPr>
                <w:sz w:val="20"/>
                <w:szCs w:val="20"/>
              </w:rPr>
            </w:pPr>
            <w:r w:rsidRPr="00C806F1">
              <w:rPr>
                <w:sz w:val="20"/>
                <w:szCs w:val="20"/>
              </w:rPr>
              <w:t>http://asu.lt/wp-content/uploads/2015/03/mizaras_lt.pdf</w:t>
            </w:r>
          </w:p>
        </w:tc>
      </w:tr>
      <w:tr w:rsidR="00DE6515" w:rsidRPr="00C806F1" w:rsidTr="00DE6515">
        <w:tc>
          <w:tcPr>
            <w:tcW w:w="709" w:type="dxa"/>
            <w:gridSpan w:val="2"/>
            <w:vAlign w:val="center"/>
          </w:tcPr>
          <w:p w:rsidR="00DE6515" w:rsidRPr="00C806F1" w:rsidRDefault="00DE6515" w:rsidP="00CF4A2B">
            <w:pPr>
              <w:pStyle w:val="ListParagraph"/>
              <w:numPr>
                <w:ilvl w:val="0"/>
                <w:numId w:val="3"/>
              </w:numPr>
              <w:spacing w:before="0" w:after="0"/>
              <w:ind w:hanging="502"/>
              <w:jc w:val="center"/>
              <w:rPr>
                <w:sz w:val="20"/>
                <w:szCs w:val="20"/>
              </w:rPr>
            </w:pPr>
          </w:p>
        </w:tc>
        <w:tc>
          <w:tcPr>
            <w:tcW w:w="1418" w:type="dxa"/>
            <w:gridSpan w:val="2"/>
            <w:vAlign w:val="center"/>
          </w:tcPr>
          <w:p w:rsidR="00DE6515" w:rsidRPr="00C806F1" w:rsidRDefault="00DE6515" w:rsidP="00C806F1">
            <w:pPr>
              <w:spacing w:before="0" w:after="0"/>
              <w:jc w:val="center"/>
              <w:rPr>
                <w:sz w:val="20"/>
                <w:szCs w:val="20"/>
              </w:rPr>
            </w:pPr>
            <w:r w:rsidRPr="00C806F1">
              <w:rPr>
                <w:sz w:val="20"/>
                <w:szCs w:val="20"/>
              </w:rPr>
              <w:t>S. Mizaras ir M. Matulis</w:t>
            </w:r>
          </w:p>
        </w:tc>
        <w:tc>
          <w:tcPr>
            <w:tcW w:w="3118" w:type="dxa"/>
            <w:gridSpan w:val="6"/>
            <w:vAlign w:val="center"/>
          </w:tcPr>
          <w:p w:rsidR="00DE6515" w:rsidRPr="00C806F1" w:rsidRDefault="00DE6515" w:rsidP="00C806F1">
            <w:pPr>
              <w:spacing w:before="0" w:after="0"/>
              <w:jc w:val="center"/>
              <w:rPr>
                <w:sz w:val="20"/>
                <w:szCs w:val="20"/>
              </w:rPr>
            </w:pPr>
            <w:r w:rsidRPr="00C806F1">
              <w:rPr>
                <w:sz w:val="20"/>
                <w:szCs w:val="20"/>
              </w:rPr>
              <w:t>Medienos ruošos medkirte ir motoriniu pjūklu eglynuose lyginamoji ekonominė analizė</w:t>
            </w:r>
          </w:p>
        </w:tc>
        <w:tc>
          <w:tcPr>
            <w:tcW w:w="1701" w:type="dxa"/>
            <w:gridSpan w:val="3"/>
            <w:vAlign w:val="center"/>
          </w:tcPr>
          <w:p w:rsidR="00DE6515" w:rsidRPr="00C806F1" w:rsidRDefault="00DE6515" w:rsidP="00C806F1">
            <w:pPr>
              <w:spacing w:before="0" w:after="0"/>
              <w:jc w:val="center"/>
              <w:rPr>
                <w:sz w:val="20"/>
                <w:szCs w:val="20"/>
              </w:rPr>
            </w:pPr>
            <w:r w:rsidRPr="00C806F1">
              <w:rPr>
                <w:sz w:val="20"/>
                <w:szCs w:val="20"/>
              </w:rPr>
              <w:t>Žemės ūkio mokslai 2012, nr. 2</w:t>
            </w:r>
          </w:p>
        </w:tc>
        <w:tc>
          <w:tcPr>
            <w:tcW w:w="3520" w:type="dxa"/>
            <w:gridSpan w:val="4"/>
            <w:vAlign w:val="center"/>
          </w:tcPr>
          <w:p w:rsidR="00DE6515" w:rsidRPr="00C806F1" w:rsidRDefault="00DE6515" w:rsidP="00C806F1">
            <w:pPr>
              <w:spacing w:before="0" w:after="0"/>
              <w:rPr>
                <w:sz w:val="20"/>
                <w:szCs w:val="20"/>
              </w:rPr>
            </w:pPr>
            <w:r w:rsidRPr="00C806F1">
              <w:rPr>
                <w:sz w:val="20"/>
                <w:szCs w:val="20"/>
              </w:rPr>
              <w:t>http://www.lmaleidykla.lt/ojs/index.php/zemesukiomokslai/article/view/2334</w:t>
            </w:r>
          </w:p>
        </w:tc>
      </w:tr>
      <w:tr w:rsidR="00DE6515" w:rsidRPr="00C806F1" w:rsidTr="00DE6515">
        <w:tc>
          <w:tcPr>
            <w:tcW w:w="709" w:type="dxa"/>
            <w:gridSpan w:val="2"/>
            <w:vAlign w:val="center"/>
          </w:tcPr>
          <w:p w:rsidR="00DE6515" w:rsidRPr="00C806F1" w:rsidRDefault="00DE6515" w:rsidP="00CF4A2B">
            <w:pPr>
              <w:pStyle w:val="ListParagraph"/>
              <w:numPr>
                <w:ilvl w:val="0"/>
                <w:numId w:val="3"/>
              </w:numPr>
              <w:spacing w:before="0" w:after="0"/>
              <w:ind w:hanging="502"/>
              <w:jc w:val="center"/>
              <w:rPr>
                <w:sz w:val="20"/>
                <w:szCs w:val="20"/>
              </w:rPr>
            </w:pPr>
          </w:p>
        </w:tc>
        <w:tc>
          <w:tcPr>
            <w:tcW w:w="1418" w:type="dxa"/>
            <w:gridSpan w:val="2"/>
            <w:vAlign w:val="center"/>
          </w:tcPr>
          <w:p w:rsidR="00DE6515" w:rsidRPr="00C806F1" w:rsidRDefault="00762584" w:rsidP="00C806F1">
            <w:pPr>
              <w:spacing w:before="0" w:after="0"/>
              <w:jc w:val="center"/>
              <w:rPr>
                <w:sz w:val="20"/>
                <w:szCs w:val="20"/>
              </w:rPr>
            </w:pPr>
            <w:r w:rsidRPr="00C806F1">
              <w:rPr>
                <w:sz w:val="20"/>
                <w:szCs w:val="20"/>
              </w:rPr>
              <w:t>S. Mizaras</w:t>
            </w:r>
          </w:p>
        </w:tc>
        <w:tc>
          <w:tcPr>
            <w:tcW w:w="3118" w:type="dxa"/>
            <w:gridSpan w:val="6"/>
            <w:vAlign w:val="center"/>
          </w:tcPr>
          <w:p w:rsidR="00DE6515" w:rsidRPr="00C806F1" w:rsidRDefault="00762584" w:rsidP="00C806F1">
            <w:pPr>
              <w:spacing w:before="0" w:after="0"/>
              <w:jc w:val="center"/>
              <w:rPr>
                <w:sz w:val="20"/>
                <w:szCs w:val="20"/>
              </w:rPr>
            </w:pPr>
            <w:r w:rsidRPr="00C806F1">
              <w:rPr>
                <w:sz w:val="20"/>
                <w:szCs w:val="20"/>
              </w:rPr>
              <w:t>Ekonominiai metodai miškų ūkyje</w:t>
            </w:r>
          </w:p>
        </w:tc>
        <w:tc>
          <w:tcPr>
            <w:tcW w:w="1701" w:type="dxa"/>
            <w:gridSpan w:val="3"/>
            <w:vAlign w:val="center"/>
          </w:tcPr>
          <w:p w:rsidR="00DE6515" w:rsidRPr="00C806F1" w:rsidRDefault="0053787E" w:rsidP="00C806F1">
            <w:pPr>
              <w:spacing w:before="0" w:after="0"/>
              <w:jc w:val="center"/>
              <w:rPr>
                <w:sz w:val="20"/>
                <w:szCs w:val="20"/>
              </w:rPr>
            </w:pPr>
            <w:r w:rsidRPr="00C806F1">
              <w:rPr>
                <w:sz w:val="20"/>
                <w:szCs w:val="20"/>
              </w:rPr>
              <w:t>Lietuvos miškų institutas, 2002</w:t>
            </w:r>
          </w:p>
        </w:tc>
        <w:tc>
          <w:tcPr>
            <w:tcW w:w="3520" w:type="dxa"/>
            <w:gridSpan w:val="4"/>
            <w:vAlign w:val="center"/>
          </w:tcPr>
          <w:p w:rsidR="00DE6515" w:rsidRPr="00C806F1" w:rsidRDefault="000F2639" w:rsidP="00C806F1">
            <w:pPr>
              <w:spacing w:before="0" w:after="0"/>
              <w:jc w:val="center"/>
              <w:rPr>
                <w:sz w:val="20"/>
                <w:szCs w:val="20"/>
              </w:rPr>
            </w:pPr>
            <w:r>
              <w:rPr>
                <w:sz w:val="20"/>
                <w:szCs w:val="20"/>
              </w:rPr>
              <w:t>nėra</w:t>
            </w:r>
          </w:p>
        </w:tc>
      </w:tr>
      <w:tr w:rsidR="00AB1205" w:rsidRPr="00C806F1" w:rsidTr="00DE6515">
        <w:tc>
          <w:tcPr>
            <w:tcW w:w="709" w:type="dxa"/>
            <w:gridSpan w:val="2"/>
            <w:vAlign w:val="center"/>
          </w:tcPr>
          <w:p w:rsidR="00AB1205" w:rsidRPr="00C806F1" w:rsidRDefault="00AB1205" w:rsidP="00CF4A2B">
            <w:pPr>
              <w:pStyle w:val="ListParagraph"/>
              <w:numPr>
                <w:ilvl w:val="0"/>
                <w:numId w:val="3"/>
              </w:numPr>
              <w:spacing w:before="0" w:after="0"/>
              <w:ind w:hanging="502"/>
              <w:jc w:val="center"/>
              <w:rPr>
                <w:sz w:val="20"/>
                <w:szCs w:val="20"/>
              </w:rPr>
            </w:pPr>
          </w:p>
        </w:tc>
        <w:tc>
          <w:tcPr>
            <w:tcW w:w="1418" w:type="dxa"/>
            <w:gridSpan w:val="2"/>
            <w:vAlign w:val="center"/>
          </w:tcPr>
          <w:p w:rsidR="00AB1205" w:rsidRPr="00C806F1" w:rsidRDefault="00AB1205" w:rsidP="00C806F1">
            <w:pPr>
              <w:spacing w:before="0" w:after="0"/>
              <w:jc w:val="center"/>
              <w:rPr>
                <w:sz w:val="20"/>
                <w:szCs w:val="20"/>
              </w:rPr>
            </w:pPr>
            <w:r w:rsidRPr="00C806F1">
              <w:rPr>
                <w:sz w:val="20"/>
                <w:szCs w:val="20"/>
              </w:rPr>
              <w:t>R. Milius</w:t>
            </w:r>
          </w:p>
        </w:tc>
        <w:tc>
          <w:tcPr>
            <w:tcW w:w="3118" w:type="dxa"/>
            <w:gridSpan w:val="6"/>
            <w:vAlign w:val="center"/>
          </w:tcPr>
          <w:p w:rsidR="00AB1205" w:rsidRPr="00C806F1" w:rsidRDefault="00AB1205" w:rsidP="00C806F1">
            <w:pPr>
              <w:spacing w:before="0" w:after="0"/>
              <w:jc w:val="center"/>
              <w:rPr>
                <w:sz w:val="20"/>
                <w:szCs w:val="20"/>
              </w:rPr>
            </w:pPr>
            <w:r w:rsidRPr="00C806F1">
              <w:rPr>
                <w:sz w:val="20"/>
                <w:szCs w:val="20"/>
              </w:rPr>
              <w:t>Medkirtės darbo našumo ir savikainos tyrimai pagrindiniuose kirtimuose</w:t>
            </w:r>
          </w:p>
        </w:tc>
        <w:tc>
          <w:tcPr>
            <w:tcW w:w="1701" w:type="dxa"/>
            <w:gridSpan w:val="3"/>
            <w:vAlign w:val="center"/>
          </w:tcPr>
          <w:p w:rsidR="00AB1205" w:rsidRPr="00C806F1" w:rsidRDefault="00AB1205" w:rsidP="00C806F1">
            <w:pPr>
              <w:spacing w:before="0" w:after="0"/>
              <w:jc w:val="center"/>
              <w:rPr>
                <w:sz w:val="20"/>
                <w:szCs w:val="20"/>
              </w:rPr>
            </w:pPr>
            <w:r w:rsidRPr="00C806F1">
              <w:rPr>
                <w:sz w:val="20"/>
                <w:szCs w:val="20"/>
              </w:rPr>
              <w:t xml:space="preserve">Miškininkystės studijų programos baigiamasis darbas </w:t>
            </w:r>
            <w:r w:rsidR="007E1177" w:rsidRPr="00C806F1">
              <w:rPr>
                <w:sz w:val="20"/>
                <w:szCs w:val="20"/>
              </w:rPr>
              <w:t>/</w:t>
            </w:r>
            <w:r w:rsidRPr="00C806F1">
              <w:rPr>
                <w:sz w:val="20"/>
                <w:szCs w:val="20"/>
              </w:rPr>
              <w:t xml:space="preserve">Vadovas G. </w:t>
            </w:r>
            <w:proofErr w:type="spellStart"/>
            <w:r w:rsidRPr="00C806F1">
              <w:rPr>
                <w:sz w:val="20"/>
                <w:szCs w:val="20"/>
              </w:rPr>
              <w:t>Činga</w:t>
            </w:r>
            <w:proofErr w:type="spellEnd"/>
            <w:r w:rsidR="00635FE9">
              <w:rPr>
                <w:sz w:val="20"/>
                <w:szCs w:val="20"/>
              </w:rPr>
              <w:t>/</w:t>
            </w:r>
            <w:r w:rsidRPr="00C806F1">
              <w:rPr>
                <w:sz w:val="20"/>
                <w:szCs w:val="20"/>
              </w:rPr>
              <w:t xml:space="preserve">; </w:t>
            </w:r>
            <w:r w:rsidRPr="00C806F1">
              <w:rPr>
                <w:sz w:val="20"/>
                <w:szCs w:val="20"/>
              </w:rPr>
              <w:lastRenderedPageBreak/>
              <w:t>ASU, 2017</w:t>
            </w:r>
          </w:p>
        </w:tc>
        <w:tc>
          <w:tcPr>
            <w:tcW w:w="3520" w:type="dxa"/>
            <w:gridSpan w:val="4"/>
            <w:vAlign w:val="center"/>
          </w:tcPr>
          <w:p w:rsidR="00AB1205" w:rsidRPr="00C806F1" w:rsidRDefault="000F2639" w:rsidP="00C806F1">
            <w:pPr>
              <w:spacing w:before="0" w:after="0"/>
              <w:jc w:val="center"/>
              <w:rPr>
                <w:sz w:val="20"/>
                <w:szCs w:val="20"/>
              </w:rPr>
            </w:pPr>
            <w:r>
              <w:rPr>
                <w:sz w:val="20"/>
                <w:szCs w:val="20"/>
              </w:rPr>
              <w:lastRenderedPageBreak/>
              <w:t>nėra</w:t>
            </w:r>
          </w:p>
        </w:tc>
      </w:tr>
    </w:tbl>
    <w:p w:rsidR="00312E47" w:rsidRPr="00A729E7" w:rsidRDefault="00282BCA" w:rsidP="00A729E7">
      <w:pPr>
        <w:rPr>
          <w:szCs w:val="24"/>
        </w:rPr>
      </w:pPr>
      <w:r>
        <w:rPr>
          <w:spacing w:val="-4"/>
        </w:rPr>
        <w:lastRenderedPageBreak/>
        <w:t>Kokybinė</w:t>
      </w:r>
      <w:r w:rsidR="001B011A">
        <w:rPr>
          <w:spacing w:val="-4"/>
        </w:rPr>
        <w:t xml:space="preserve"> apklausa buvo vykdoma 2017 m. kovo, balandžio ir gegužės mėnesiais. </w:t>
      </w:r>
      <w:r w:rsidR="000F2639">
        <w:t>Iš viso buvo apklausta 10 informantų. Informantai - tai miškininkystės</w:t>
      </w:r>
      <w:r w:rsidR="00A729E7">
        <w:t>,</w:t>
      </w:r>
      <w:r w:rsidR="000F2639">
        <w:t xml:space="preserve"> rangovines paslaugas</w:t>
      </w:r>
      <w:r w:rsidR="00A729E7">
        <w:t xml:space="preserve"> ir </w:t>
      </w:r>
      <w:r w:rsidR="00CF4A2B">
        <w:rPr>
          <w:szCs w:val="24"/>
        </w:rPr>
        <w:t>prekybos</w:t>
      </w:r>
      <w:r w:rsidR="00A729E7" w:rsidRPr="00A729E7">
        <w:rPr>
          <w:szCs w:val="24"/>
        </w:rPr>
        <w:t xml:space="preserve"> miško įrankiais</w:t>
      </w:r>
      <w:r w:rsidR="00A729E7">
        <w:rPr>
          <w:szCs w:val="24"/>
        </w:rPr>
        <w:t xml:space="preserve"> paslaugų</w:t>
      </w:r>
      <w:r w:rsidR="000F2639">
        <w:t xml:space="preserve"> visoje Lietuvoje ar šalies regionuose teikiančių privačių įmonių vadybininkai, vadovai ir (ar) savininkai. Informantų darbo patirtis</w:t>
      </w:r>
      <w:r w:rsidR="00635FE9">
        <w:t>,</w:t>
      </w:r>
      <w:r w:rsidR="000F2639">
        <w:t xml:space="preserve"> vykdant veiklą</w:t>
      </w:r>
      <w:r w:rsidR="00635FE9">
        <w:t>,</w:t>
      </w:r>
      <w:r w:rsidR="000F2639">
        <w:t xml:space="preserve"> svyravo nuo 1 iki 20 metų</w:t>
      </w:r>
      <w:r w:rsidR="00312E47">
        <w:t>, o įmonių metinė apyva</w:t>
      </w:r>
      <w:r w:rsidR="00CF4A2B">
        <w:t>rta, kuriose jie dirba, siekė 0,1 -</w:t>
      </w:r>
      <w:r w:rsidR="00312E47">
        <w:t xml:space="preserve"> 20 mln. €</w:t>
      </w:r>
      <w:r w:rsidR="00CF4A2B">
        <w:t xml:space="preserve"> (</w:t>
      </w:r>
      <w:r w:rsidR="00CF4A2B" w:rsidRPr="00635EC5">
        <w:rPr>
          <w:lang w:val="en-GB"/>
        </w:rPr>
        <w:t xml:space="preserve">1 </w:t>
      </w:r>
      <w:r w:rsidR="00CF4A2B" w:rsidRPr="002950D6">
        <w:t>lentelė</w:t>
      </w:r>
      <w:r w:rsidR="00CF4A2B">
        <w:t>)</w:t>
      </w:r>
      <w:r w:rsidR="000F2639">
        <w:t>.</w:t>
      </w:r>
      <w:r w:rsidR="00312E47">
        <w:t xml:space="preserve"> </w:t>
      </w:r>
      <w:r>
        <w:t>Apklausoje dalyvavo 4 informantai</w:t>
      </w:r>
      <w:r w:rsidR="00635FE9">
        <w:t>,</w:t>
      </w:r>
      <w:r>
        <w:t xml:space="preserve"> kurių įmonėje yra 1 ir daugiau medkirtės.</w:t>
      </w:r>
    </w:p>
    <w:p w:rsidR="00AD51C0" w:rsidRPr="001C539F" w:rsidRDefault="002950D6" w:rsidP="002D3DC2">
      <w:pPr>
        <w:pStyle w:val="Heading2"/>
        <w:spacing w:before="120" w:after="120"/>
      </w:pPr>
      <w:bookmarkStart w:id="6" w:name="_Toc484679427"/>
      <w:r w:rsidRPr="002950D6">
        <w:t>Medienos</w:t>
      </w:r>
      <w:r>
        <w:t xml:space="preserve"> </w:t>
      </w:r>
      <w:r w:rsidRPr="002950D6">
        <w:t>ruošos</w:t>
      </w:r>
      <w:r>
        <w:t xml:space="preserve"> savikaina ruošiant ją motoriniu pjūklu</w:t>
      </w:r>
      <w:bookmarkEnd w:id="6"/>
    </w:p>
    <w:p w:rsidR="002950D6" w:rsidRDefault="002950D6" w:rsidP="00CF4A2B">
      <w:pPr>
        <w:rPr>
          <w:b/>
          <w:i/>
        </w:rPr>
      </w:pPr>
      <w:r>
        <w:t>Medienos ruošos motoriniu pjūklu savikainos struktūra ir patiriamų išlaidų</w:t>
      </w:r>
      <w:r w:rsidR="00D82BCB">
        <w:t xml:space="preserve"> vertės</w:t>
      </w:r>
      <w:r>
        <w:t xml:space="preserve"> </w:t>
      </w:r>
      <w:r w:rsidR="00D82BCB">
        <w:t>yra pateiktos</w:t>
      </w:r>
      <w:r w:rsidR="00282BCA">
        <w:t xml:space="preserve"> </w:t>
      </w:r>
      <w:r w:rsidR="00635FE9">
        <w:t xml:space="preserve">2-oje </w:t>
      </w:r>
      <w:r w:rsidR="00282BCA">
        <w:t>lentelėje</w:t>
      </w:r>
      <w:r>
        <w:t>.</w:t>
      </w:r>
      <w:r w:rsidR="00D82BCB">
        <w:t xml:space="preserve"> Medienos ruošos savikainos struktūr</w:t>
      </w:r>
      <w:r w:rsidR="00635FE9">
        <w:t>ą</w:t>
      </w:r>
      <w:r w:rsidR="00D82BCB">
        <w:t xml:space="preserve"> sudarė tiesioginės išlaidos ir netiesioginės išlaidos. Tiesiogines išlaidas sudarė kapitalo kaštai, operaciniai kaštai ir išlaidos darbo užmokesčiui. </w:t>
      </w:r>
    </w:p>
    <w:p w:rsidR="00CF4A2B" w:rsidRPr="002950D6" w:rsidRDefault="00CF4A2B" w:rsidP="00CF4A2B">
      <w:pPr>
        <w:rPr>
          <w:i/>
        </w:rPr>
      </w:pPr>
      <w:r w:rsidRPr="002950D6">
        <w:rPr>
          <w:b/>
          <w:i/>
        </w:rPr>
        <w:t>Tiesioginės išlaidos</w:t>
      </w:r>
    </w:p>
    <w:p w:rsidR="00CF4A2B" w:rsidRPr="001C539F" w:rsidRDefault="00CF4A2B" w:rsidP="00CF4A2B">
      <w:r w:rsidRPr="001C539F">
        <w:rPr>
          <w:b/>
        </w:rPr>
        <w:t>Motorinis pjūklas.</w:t>
      </w:r>
      <w:r w:rsidR="002950D6">
        <w:rPr>
          <w:b/>
        </w:rPr>
        <w:t xml:space="preserve"> </w:t>
      </w:r>
      <w:r w:rsidR="00100834">
        <w:t>Šioje studijoje</w:t>
      </w:r>
      <w:r w:rsidR="00D82BCB">
        <w:t xml:space="preserve"> naudojamos</w:t>
      </w:r>
      <w:r w:rsidRPr="001C539F">
        <w:t xml:space="preserve"> profesionaliam darbui tinkamų pjūklų kainos (STIHL, HUSQVARNA ir ECHO markės pjūklai). Būtina pažymėti, kad šios išlaidos gali didėti dėl sprendimo </w:t>
      </w:r>
      <w:r w:rsidR="00D82BCB">
        <w:t xml:space="preserve">brigadoje </w:t>
      </w:r>
      <w:r w:rsidRPr="001C539F">
        <w:t>įsigyti atsarginį pjūklą. Sugedus pjūklui</w:t>
      </w:r>
      <w:r w:rsidR="00635FE9">
        <w:t>,</w:t>
      </w:r>
      <w:r w:rsidRPr="001C539F">
        <w:t xml:space="preserve"> galima naudoti atsarginį ir</w:t>
      </w:r>
      <w:r w:rsidR="00D82BCB">
        <w:t xml:space="preserve"> taip</w:t>
      </w:r>
      <w:r w:rsidRPr="001C539F">
        <w:t xml:space="preserve"> išvengti prastovų. Gali būti naudojami skirtingų pajėgumų motoriniai pjūklai skirtingiems</w:t>
      </w:r>
      <w:r w:rsidR="00D82BCB">
        <w:t xml:space="preserve"> pjovimo</w:t>
      </w:r>
      <w:r w:rsidRPr="001C539F">
        <w:t xml:space="preserve"> darbams atlikti. Pavyzdžiui, vienokio pajėgumo pjūklai biržės valymui nuo trako ir kitokio - </w:t>
      </w:r>
      <w:r w:rsidR="00D82BCB">
        <w:t>medžių pjovimui. Tai leidžia ne</w:t>
      </w:r>
      <w:r w:rsidRPr="001C539F">
        <w:t xml:space="preserve"> tik taupyti operacinius kaštus didesnių kapitalo kaštų sąskaita, bet ir didinti darbo našumą. Tai</w:t>
      </w:r>
      <w:r w:rsidR="00282BCA">
        <w:t>p</w:t>
      </w:r>
      <w:r w:rsidRPr="001C539F">
        <w:t xml:space="preserve"> pat, būtina atkreipti dėmesį į pjūklo tarnavimo laiką, kuris, pasak įrankių platinimo atstovų ir pjūklininkų, profesionaliam grandini</w:t>
      </w:r>
      <w:r w:rsidR="00635FE9">
        <w:t>n</w:t>
      </w:r>
      <w:r w:rsidRPr="001C539F">
        <w:t>iam pjūklui yra 1 metai. Po metų pjūklą rekomenduojama parduoti</w:t>
      </w:r>
      <w:r w:rsidR="00282BCA">
        <w:t xml:space="preserve"> už likutinę vertę</w:t>
      </w:r>
      <w:r w:rsidRPr="001C539F">
        <w:t xml:space="preserve"> ir pirkti naują. </w:t>
      </w:r>
    </w:p>
    <w:p w:rsidR="00CF4A2B" w:rsidRPr="001C539F" w:rsidRDefault="00CF4A2B" w:rsidP="00CF4A2B">
      <w:r w:rsidRPr="001C539F">
        <w:rPr>
          <w:b/>
        </w:rPr>
        <w:t>Kiti įr</w:t>
      </w:r>
      <w:r w:rsidR="00286E27">
        <w:rPr>
          <w:b/>
        </w:rPr>
        <w:t>ankiai, reikalingi darbui miške ir jų tarnavimo laikas</w:t>
      </w:r>
      <w:r w:rsidR="00635FE9">
        <w:rPr>
          <w:b/>
        </w:rPr>
        <w:t>.</w:t>
      </w:r>
      <w:r w:rsidR="006E6ADE">
        <w:t xml:space="preserve"> </w:t>
      </w:r>
      <w:r w:rsidRPr="001C539F">
        <w:t>Tai įrankiai, reikali</w:t>
      </w:r>
      <w:r w:rsidR="006E6ADE">
        <w:t>ngi atlikti miško ruošos darbus</w:t>
      </w:r>
      <w:r w:rsidR="00EB6355">
        <w:t>,</w:t>
      </w:r>
      <w:r w:rsidR="006E6ADE">
        <w:t xml:space="preserve"> be kurių išsiversti pjūklininkui neįmanoma</w:t>
      </w:r>
      <w:r w:rsidRPr="001C539F">
        <w:t>: matavimo juosta su rulete, vertimo svirtelė, bakelis k</w:t>
      </w:r>
      <w:r w:rsidR="006E6ADE">
        <w:t>urui, kūjis, pleištai, domkratas (keliamoji galia 20-30 t)</w:t>
      </w:r>
      <w:r w:rsidRPr="001C539F">
        <w:t xml:space="preserve">, kabliai, įrankių raktai, galandinimo šablonas. </w:t>
      </w:r>
      <w:r w:rsidR="002B637F">
        <w:t xml:space="preserve">Šių įrankių tarnavimo laikas priklauso nuo jų naudojimo intensyvumo, tačiau, informantų teigimu, jų kokybinė būklė priklauso ir nuo </w:t>
      </w:r>
      <w:r w:rsidR="00F108B1">
        <w:t>paties</w:t>
      </w:r>
      <w:r w:rsidR="002B637F">
        <w:t xml:space="preserve"> pjūklinin</w:t>
      </w:r>
      <w:r w:rsidR="00EB6355">
        <w:t>ko požiūrio į darbą</w:t>
      </w:r>
      <w:r w:rsidR="002B637F">
        <w:t xml:space="preserve"> ir</w:t>
      </w:r>
      <w:r w:rsidR="00EB6355">
        <w:t xml:space="preserve"> atsakingo</w:t>
      </w:r>
      <w:r w:rsidR="002B637F">
        <w:t xml:space="preserve"> elgesio</w:t>
      </w:r>
      <w:r w:rsidR="00EB6355">
        <w:t xml:space="preserve"> darbe</w:t>
      </w:r>
      <w:r w:rsidR="002B637F">
        <w:t xml:space="preserve"> su įrankiais.</w:t>
      </w:r>
      <w:r w:rsidR="00286E27">
        <w:t xml:space="preserve"> </w:t>
      </w:r>
      <w:r w:rsidR="00286E27" w:rsidRPr="001C539F">
        <w:t>Įrankių tarnavimo laikas skaičiuojamas metais, mėnesiais, darbo valandomis ar pamainomis. Kai kurių įrankių tarnavimo laikas yr</w:t>
      </w:r>
      <w:r w:rsidR="00286E27">
        <w:t>a trumpas, o kiti dėvisi lėtai.</w:t>
      </w:r>
      <w:r w:rsidR="002B637F">
        <w:t xml:space="preserve"> Praktiškai, kai kurie įrankiai gali tarnauti ilgiau nei 5 metus, ka</w:t>
      </w:r>
      <w:r w:rsidR="00EB6355">
        <w:t>ip, pavyzdžiui, kūjis pleištams kalti</w:t>
      </w:r>
      <w:r w:rsidR="002B637F">
        <w:t>. Tačiau apklausos dalyviai pažymėjo, kad ilgai tarnaujanči</w:t>
      </w:r>
      <w:r w:rsidR="00635FE9">
        <w:t>us</w:t>
      </w:r>
      <w:r w:rsidR="002B637F">
        <w:t xml:space="preserve"> įrank</w:t>
      </w:r>
      <w:r w:rsidR="00EB6355">
        <w:t xml:space="preserve">ius vis tiek reikia </w:t>
      </w:r>
      <w:r w:rsidR="002B637F">
        <w:t>pirk</w:t>
      </w:r>
      <w:r w:rsidR="00635FE9">
        <w:t>t</w:t>
      </w:r>
      <w:r w:rsidR="002B637F">
        <w:t>i kas 5 metu</w:t>
      </w:r>
      <w:r w:rsidR="00286E27">
        <w:t>s</w:t>
      </w:r>
      <w:r w:rsidR="002B637F">
        <w:t>, nes jie paprasčiausiai miške pametami ar dėl neatsargaus elgesio yra sulaužomi.</w:t>
      </w:r>
    </w:p>
    <w:p w:rsidR="00CF4A2B" w:rsidRPr="001C539F" w:rsidRDefault="00CF4A2B" w:rsidP="00CF4A2B">
      <w:r w:rsidRPr="001C539F">
        <w:rPr>
          <w:b/>
        </w:rPr>
        <w:t>Įrankių likvidacinė vertė.</w:t>
      </w:r>
      <w:r w:rsidRPr="001C539F">
        <w:t xml:space="preserve"> Įrankių likvidacinė vertė priklauso nuo įrankio</w:t>
      </w:r>
      <w:r w:rsidR="00EB6355">
        <w:t xml:space="preserve"> kokybinių savybių</w:t>
      </w:r>
      <w:r w:rsidRPr="001C539F">
        <w:t>. Pavyzdžiui</w:t>
      </w:r>
      <w:r w:rsidR="00286E27">
        <w:t>,</w:t>
      </w:r>
      <w:r w:rsidRPr="001C539F">
        <w:t xml:space="preserve"> pjūklo likvidacinė vertė po metų gali siekti nuo 0 iki 50 % pradinės vertės.</w:t>
      </w:r>
      <w:r w:rsidR="00EB6355">
        <w:t xml:space="preserve"> O t</w:t>
      </w:r>
      <w:r w:rsidRPr="001C539F">
        <w:t>ai daugiausia</w:t>
      </w:r>
      <w:r w:rsidR="00EB6355">
        <w:t>i</w:t>
      </w:r>
      <w:r w:rsidRPr="001C539F">
        <w:t xml:space="preserve"> priklauso nuo įrankio operatoriaus, darbų intensyvumo, įrankio markės, galingumo, darbo sąlygų</w:t>
      </w:r>
      <w:r w:rsidR="00EB6355">
        <w:t xml:space="preserve"> ir pan.</w:t>
      </w:r>
      <w:r w:rsidRPr="001C539F">
        <w:t xml:space="preserve">. </w:t>
      </w:r>
    </w:p>
    <w:p w:rsidR="002950D6" w:rsidRDefault="00286E27" w:rsidP="002950D6">
      <w:r w:rsidRPr="001C539F">
        <w:rPr>
          <w:b/>
        </w:rPr>
        <w:t>Darbo rūbai ir saugos priemonės.</w:t>
      </w:r>
      <w:r w:rsidRPr="001C539F">
        <w:t xml:space="preserve"> Pjūklininkas privalo dėvėti saugaus darbo reikalavimo standartus atitinkančius rūbus: šalm</w:t>
      </w:r>
      <w:r w:rsidR="00635FE9">
        <w:t>ą</w:t>
      </w:r>
      <w:r w:rsidRPr="001C539F">
        <w:t>, striu</w:t>
      </w:r>
      <w:r w:rsidR="002D3DC2">
        <w:t>k</w:t>
      </w:r>
      <w:r w:rsidR="00635FE9">
        <w:t>ę</w:t>
      </w:r>
      <w:r w:rsidRPr="001C539F">
        <w:t>, keln</w:t>
      </w:r>
      <w:r w:rsidR="00635FE9">
        <w:t>e</w:t>
      </w:r>
      <w:r w:rsidRPr="001C539F">
        <w:t>s, bat</w:t>
      </w:r>
      <w:r w:rsidR="00635FE9">
        <w:t>us</w:t>
      </w:r>
      <w:r w:rsidRPr="001C539F">
        <w:t>, pirštin</w:t>
      </w:r>
      <w:r w:rsidR="00635FE9">
        <w:t>e</w:t>
      </w:r>
      <w:r w:rsidRPr="001C539F">
        <w:t>s. Remiantis informantų pateikta informacija, šalmas tarnauja 1-5 metus, pjūklininkas per metus sunaudoja 4-20 komplektų (priklausomai nuo kokybės)</w:t>
      </w:r>
      <w:r w:rsidR="00F108B1">
        <w:t xml:space="preserve"> </w:t>
      </w:r>
      <w:proofErr w:type="spellStart"/>
      <w:r w:rsidR="00F108B1">
        <w:t>antiv</w:t>
      </w:r>
      <w:r w:rsidRPr="001C539F">
        <w:t>ibrac</w:t>
      </w:r>
      <w:r>
        <w:t>in</w:t>
      </w:r>
      <w:r w:rsidR="00A07E6F">
        <w:t>i</w:t>
      </w:r>
      <w:r>
        <w:t>ų</w:t>
      </w:r>
      <w:proofErr w:type="spellEnd"/>
      <w:r>
        <w:t xml:space="preserve"> pirštinių. T</w:t>
      </w:r>
      <w:r w:rsidRPr="001C539F">
        <w:t>aip</w:t>
      </w:r>
      <w:r>
        <w:t xml:space="preserve"> pat</w:t>
      </w:r>
      <w:r w:rsidRPr="001C539F">
        <w:t xml:space="preserve"> pjūklininkai</w:t>
      </w:r>
      <w:r>
        <w:t xml:space="preserve"> turi laikytis kitų darbo</w:t>
      </w:r>
      <w:r w:rsidRPr="001C539F">
        <w:t xml:space="preserve"> saugos reikalavimų: turėti vaistinėlę, įspėjamuosius ženklus ir stop juostas.</w:t>
      </w:r>
    </w:p>
    <w:p w:rsidR="00286E27" w:rsidRPr="001C539F" w:rsidRDefault="00286E27" w:rsidP="00286E27">
      <w:r w:rsidRPr="001C539F">
        <w:rPr>
          <w:b/>
          <w:color w:val="000000"/>
          <w:lang w:eastAsia="en-GB"/>
        </w:rPr>
        <w:t>Darbo našumas.</w:t>
      </w:r>
      <w:r w:rsidRPr="001C539F">
        <w:rPr>
          <w:color w:val="000000"/>
          <w:lang w:eastAsia="en-GB"/>
        </w:rPr>
        <w:t xml:space="preserve"> </w:t>
      </w:r>
      <w:r w:rsidR="00A07E6F">
        <w:rPr>
          <w:color w:val="000000"/>
          <w:lang w:eastAsia="en-GB"/>
        </w:rPr>
        <w:t>Tai v</w:t>
      </w:r>
      <w:r w:rsidRPr="001C539F">
        <w:rPr>
          <w:color w:val="000000"/>
          <w:lang w:eastAsia="en-GB"/>
        </w:rPr>
        <w:t>idutiniškai per dien</w:t>
      </w:r>
      <w:r w:rsidR="00A07E6F">
        <w:rPr>
          <w:color w:val="000000"/>
          <w:lang w:eastAsia="en-GB"/>
        </w:rPr>
        <w:t>ą pjaunamos medienos kiekis</w:t>
      </w:r>
      <w:r>
        <w:rPr>
          <w:color w:val="000000"/>
          <w:lang w:eastAsia="en-GB"/>
        </w:rPr>
        <w:t xml:space="preserve"> </w:t>
      </w:r>
      <w:r w:rsidRPr="001C539F">
        <w:rPr>
          <w:color w:val="000000"/>
          <w:lang w:eastAsia="en-GB"/>
        </w:rPr>
        <w:t>m</w:t>
      </w:r>
      <w:r w:rsidRPr="00286E27">
        <w:rPr>
          <w:color w:val="000000"/>
          <w:vertAlign w:val="superscript"/>
          <w:lang w:eastAsia="en-GB"/>
        </w:rPr>
        <w:t>3</w:t>
      </w:r>
      <w:r w:rsidRPr="001C539F">
        <w:rPr>
          <w:color w:val="000000"/>
          <w:lang w:eastAsia="en-GB"/>
        </w:rPr>
        <w:t>. Darbo našumas priklauso nuo aplinkos, darbo sąlygų, pjovėjo</w:t>
      </w:r>
      <w:r w:rsidR="00EB6355">
        <w:rPr>
          <w:color w:val="000000"/>
          <w:lang w:eastAsia="en-GB"/>
        </w:rPr>
        <w:t xml:space="preserve"> asmeninių savybių</w:t>
      </w:r>
      <w:r w:rsidRPr="001C539F">
        <w:rPr>
          <w:color w:val="000000"/>
          <w:lang w:eastAsia="en-GB"/>
        </w:rPr>
        <w:t xml:space="preserve"> ir techninių galimybių. </w:t>
      </w:r>
    </w:p>
    <w:p w:rsidR="00286E27" w:rsidRPr="001C539F" w:rsidRDefault="00286E27" w:rsidP="00286E27">
      <w:r w:rsidRPr="001C539F">
        <w:rPr>
          <w:b/>
        </w:rPr>
        <w:t>Kuras, tepalai.</w:t>
      </w:r>
      <w:r w:rsidR="00EB6355">
        <w:rPr>
          <w:b/>
        </w:rPr>
        <w:t xml:space="preserve"> </w:t>
      </w:r>
      <w:r w:rsidR="00EB6355" w:rsidRPr="00EB6355">
        <w:t>Tai</w:t>
      </w:r>
      <w:r w:rsidR="00EB6355">
        <w:t xml:space="preserve"> d</w:t>
      </w:r>
      <w:r w:rsidRPr="001C539F">
        <w:t>egalų ir tepalų kiekis sunaudojamas miško ruošoje. Kuro sąnaudų dydis priklauso nuo įvairių darbo, aplinkos ir techninių veiksnių. Šiuo atveju vertinamas vidutinis kuro sąnaudų dydis vienam pagaminta</w:t>
      </w:r>
      <w:r w:rsidR="00EB6355">
        <w:t>m</w:t>
      </w:r>
      <w:r w:rsidRPr="001C539F">
        <w:t xml:space="preserve"> m</w:t>
      </w:r>
      <w:r w:rsidRPr="001C539F">
        <w:rPr>
          <w:vertAlign w:val="superscript"/>
        </w:rPr>
        <w:t>3</w:t>
      </w:r>
      <w:r w:rsidRPr="001C539F">
        <w:t xml:space="preserve"> medienos. Vidutinės tepalo sąnaudos vertinamos pagal pjūklų technines specifikacijas.</w:t>
      </w:r>
      <w:r w:rsidR="00634E59">
        <w:t xml:space="preserve"> Vidutinė kuro kaina nustatyta remiantis </w:t>
      </w:r>
      <w:r w:rsidR="00634E59" w:rsidRPr="00634E59">
        <w:t>Lietuvo</w:t>
      </w:r>
      <w:r w:rsidR="00634E59">
        <w:t>s statistikos metraščio 2016 metų duomenimis</w:t>
      </w:r>
      <w:r w:rsidR="00634E59" w:rsidRPr="00634E59">
        <w:t xml:space="preserve"> </w:t>
      </w:r>
      <w:r w:rsidR="00634E59" w:rsidRPr="00F108B1">
        <w:t>http://osp.stat.gov.lt/services-portlet/pub-edition-file?id=24580</w:t>
      </w:r>
      <w:r w:rsidR="00634E59">
        <w:t xml:space="preserve"> </w:t>
      </w:r>
      <w:r w:rsidR="00634E59" w:rsidRPr="00634E59">
        <w:t xml:space="preserve"> (437 psl.)</w:t>
      </w:r>
      <w:r w:rsidR="00634E59">
        <w:t>.</w:t>
      </w:r>
    </w:p>
    <w:p w:rsidR="00CF4A2B" w:rsidRPr="00282BCA" w:rsidRDefault="00A07E6F" w:rsidP="00282BCA">
      <w:pPr>
        <w:pStyle w:val="Title"/>
        <w:rPr>
          <w:b w:val="0"/>
          <w:i w:val="0"/>
          <w:sz w:val="24"/>
          <w:szCs w:val="24"/>
        </w:rPr>
      </w:pPr>
      <w:r w:rsidRPr="00A07E6F">
        <w:rPr>
          <w:i w:val="0"/>
          <w:sz w:val="24"/>
          <w:szCs w:val="24"/>
        </w:rPr>
        <w:t xml:space="preserve">Pjovimo įranga, įrankių ir darbo drabužių priežiūros priemonės bei kiti įrankiai. </w:t>
      </w:r>
      <w:r w:rsidRPr="00A07E6F">
        <w:rPr>
          <w:b w:val="0"/>
          <w:i w:val="0"/>
          <w:sz w:val="24"/>
          <w:szCs w:val="24"/>
        </w:rPr>
        <w:t>Tai greitai besidėvintys įrankiai</w:t>
      </w:r>
      <w:r>
        <w:rPr>
          <w:b w:val="0"/>
          <w:i w:val="0"/>
          <w:sz w:val="24"/>
          <w:szCs w:val="24"/>
        </w:rPr>
        <w:t>,</w:t>
      </w:r>
      <w:r w:rsidRPr="00A07E6F">
        <w:rPr>
          <w:b w:val="0"/>
          <w:i w:val="0"/>
          <w:sz w:val="24"/>
          <w:szCs w:val="24"/>
        </w:rPr>
        <w:t xml:space="preserve"> užtikrinantys nepertraukiamą gamybos procesą: grandinės, dildės, pjovimo juostos, dažai, kreidutės, </w:t>
      </w:r>
      <w:r>
        <w:rPr>
          <w:b w:val="0"/>
          <w:i w:val="0"/>
          <w:sz w:val="24"/>
          <w:szCs w:val="24"/>
        </w:rPr>
        <w:t xml:space="preserve">cheminės darbužių priežiūros priemonės. Šių įrankių nusidėvėjimas priklauso </w:t>
      </w:r>
      <w:r w:rsidR="00EB6355">
        <w:rPr>
          <w:b w:val="0"/>
          <w:i w:val="0"/>
          <w:sz w:val="24"/>
          <w:szCs w:val="24"/>
        </w:rPr>
        <w:t xml:space="preserve">kertamų medžių </w:t>
      </w:r>
      <w:r>
        <w:rPr>
          <w:b w:val="0"/>
          <w:i w:val="0"/>
          <w:sz w:val="24"/>
          <w:szCs w:val="24"/>
        </w:rPr>
        <w:t>nuo rūšinės sudėties, pjūklininko, darbo ir</w:t>
      </w:r>
      <w:r w:rsidR="00EB6355">
        <w:rPr>
          <w:b w:val="0"/>
          <w:i w:val="0"/>
          <w:sz w:val="24"/>
          <w:szCs w:val="24"/>
        </w:rPr>
        <w:t xml:space="preserve"> kitų</w:t>
      </w:r>
      <w:r>
        <w:rPr>
          <w:b w:val="0"/>
          <w:i w:val="0"/>
          <w:sz w:val="24"/>
          <w:szCs w:val="24"/>
        </w:rPr>
        <w:t xml:space="preserve"> aplinkos sąlygų.</w:t>
      </w:r>
      <w:r w:rsidR="00CF4A2B">
        <w:br w:type="page"/>
      </w:r>
    </w:p>
    <w:p w:rsidR="001E7140" w:rsidRPr="001C539F" w:rsidRDefault="001C539F" w:rsidP="00290F26">
      <w:pPr>
        <w:pStyle w:val="Title"/>
      </w:pPr>
      <w:r w:rsidRPr="001C539F">
        <w:lastRenderedPageBreak/>
        <w:t>2</w:t>
      </w:r>
      <w:r w:rsidR="005A4BD1" w:rsidRPr="001C539F">
        <w:t xml:space="preserve"> lentelė. </w:t>
      </w:r>
      <w:r w:rsidR="002950D6">
        <w:t>Medienos ruošos motoriniu pjūklu savikainos struktūra ir kaštų duomenys</w:t>
      </w:r>
    </w:p>
    <w:tbl>
      <w:tblPr>
        <w:tblW w:w="1048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7"/>
        <w:gridCol w:w="425"/>
        <w:gridCol w:w="849"/>
        <w:gridCol w:w="3702"/>
        <w:gridCol w:w="3014"/>
        <w:gridCol w:w="607"/>
        <w:gridCol w:w="703"/>
        <w:gridCol w:w="724"/>
        <w:gridCol w:w="6"/>
      </w:tblGrid>
      <w:tr w:rsidR="002950D6" w:rsidRPr="001C539F" w:rsidTr="00D82BCB">
        <w:trPr>
          <w:gridAfter w:val="1"/>
          <w:wAfter w:w="6" w:type="dxa"/>
          <w:trHeight w:val="184"/>
        </w:trPr>
        <w:tc>
          <w:tcPr>
            <w:tcW w:w="1731" w:type="dxa"/>
            <w:gridSpan w:val="3"/>
            <w:vMerge w:val="restart"/>
            <w:shd w:val="clear" w:color="auto" w:fill="auto"/>
            <w:noWrap/>
            <w:vAlign w:val="center"/>
          </w:tcPr>
          <w:p w:rsidR="002950D6" w:rsidRPr="001C539F" w:rsidRDefault="002950D6" w:rsidP="00CF4A2B">
            <w:pPr>
              <w:spacing w:before="0" w:after="0"/>
              <w:jc w:val="center"/>
              <w:rPr>
                <w:b/>
                <w:color w:val="000000"/>
                <w:szCs w:val="24"/>
                <w:lang w:eastAsia="en-GB"/>
              </w:rPr>
            </w:pPr>
            <w:r>
              <w:rPr>
                <w:b/>
                <w:color w:val="000000"/>
                <w:szCs w:val="24"/>
                <w:lang w:eastAsia="en-GB"/>
              </w:rPr>
              <w:t>Savikainos struktūra</w:t>
            </w:r>
          </w:p>
        </w:tc>
        <w:tc>
          <w:tcPr>
            <w:tcW w:w="6716" w:type="dxa"/>
            <w:gridSpan w:val="2"/>
            <w:vMerge w:val="restart"/>
            <w:shd w:val="clear" w:color="auto" w:fill="auto"/>
            <w:vAlign w:val="center"/>
          </w:tcPr>
          <w:p w:rsidR="002950D6" w:rsidRPr="001C539F" w:rsidRDefault="002950D6" w:rsidP="00CF4A2B">
            <w:pPr>
              <w:spacing w:before="0" w:after="0"/>
              <w:jc w:val="center"/>
              <w:rPr>
                <w:b/>
                <w:color w:val="000000"/>
                <w:szCs w:val="24"/>
                <w:lang w:eastAsia="en-GB"/>
              </w:rPr>
            </w:pPr>
            <w:r>
              <w:rPr>
                <w:b/>
                <w:szCs w:val="24"/>
              </w:rPr>
              <w:t>Medienos ruošos motoriniu pjūklu kaštai ir kiti duomenys</w:t>
            </w:r>
          </w:p>
        </w:tc>
        <w:tc>
          <w:tcPr>
            <w:tcW w:w="2034" w:type="dxa"/>
            <w:gridSpan w:val="3"/>
            <w:shd w:val="clear" w:color="auto" w:fill="auto"/>
            <w:vAlign w:val="center"/>
          </w:tcPr>
          <w:p w:rsidR="002950D6" w:rsidRPr="00D82BCB" w:rsidRDefault="00D82BCB" w:rsidP="00CF4A2B">
            <w:pPr>
              <w:spacing w:before="0" w:after="0"/>
              <w:jc w:val="center"/>
              <w:rPr>
                <w:b/>
                <w:color w:val="000000"/>
                <w:sz w:val="20"/>
                <w:szCs w:val="20"/>
                <w:lang w:eastAsia="en-GB"/>
              </w:rPr>
            </w:pPr>
            <w:r>
              <w:rPr>
                <w:b/>
                <w:color w:val="000000"/>
                <w:sz w:val="20"/>
                <w:szCs w:val="20"/>
                <w:lang w:eastAsia="en-GB"/>
              </w:rPr>
              <w:t>Vertė</w:t>
            </w:r>
          </w:p>
        </w:tc>
      </w:tr>
      <w:tr w:rsidR="002950D6" w:rsidRPr="001C539F" w:rsidTr="00D82BCB">
        <w:trPr>
          <w:gridAfter w:val="1"/>
          <w:wAfter w:w="6" w:type="dxa"/>
          <w:trHeight w:val="161"/>
        </w:trPr>
        <w:tc>
          <w:tcPr>
            <w:tcW w:w="1731" w:type="dxa"/>
            <w:gridSpan w:val="3"/>
            <w:vMerge/>
            <w:shd w:val="clear" w:color="auto" w:fill="auto"/>
            <w:noWrap/>
            <w:vAlign w:val="center"/>
          </w:tcPr>
          <w:p w:rsidR="002950D6" w:rsidRDefault="002950D6" w:rsidP="00CF4A2B">
            <w:pPr>
              <w:spacing w:before="0" w:after="0"/>
              <w:jc w:val="center"/>
              <w:rPr>
                <w:b/>
                <w:color w:val="000000"/>
                <w:szCs w:val="24"/>
                <w:lang w:eastAsia="en-GB"/>
              </w:rPr>
            </w:pPr>
          </w:p>
        </w:tc>
        <w:tc>
          <w:tcPr>
            <w:tcW w:w="6716" w:type="dxa"/>
            <w:gridSpan w:val="2"/>
            <w:vMerge/>
            <w:shd w:val="clear" w:color="auto" w:fill="auto"/>
            <w:vAlign w:val="center"/>
          </w:tcPr>
          <w:p w:rsidR="002950D6" w:rsidRDefault="002950D6" w:rsidP="00CF4A2B">
            <w:pPr>
              <w:spacing w:before="0" w:after="0"/>
              <w:jc w:val="center"/>
              <w:rPr>
                <w:b/>
                <w:szCs w:val="24"/>
              </w:rPr>
            </w:pPr>
          </w:p>
        </w:tc>
        <w:tc>
          <w:tcPr>
            <w:tcW w:w="607" w:type="dxa"/>
            <w:shd w:val="clear" w:color="auto" w:fill="auto"/>
            <w:vAlign w:val="center"/>
          </w:tcPr>
          <w:p w:rsidR="002950D6" w:rsidRPr="00D82BCB" w:rsidRDefault="002950D6" w:rsidP="00CF4A2B">
            <w:pPr>
              <w:spacing w:before="0" w:after="0"/>
              <w:jc w:val="center"/>
              <w:rPr>
                <w:b/>
                <w:color w:val="000000"/>
                <w:sz w:val="20"/>
                <w:szCs w:val="20"/>
                <w:lang w:eastAsia="en-GB"/>
              </w:rPr>
            </w:pPr>
            <w:r w:rsidRPr="00D82BCB">
              <w:rPr>
                <w:b/>
                <w:color w:val="000000"/>
                <w:sz w:val="20"/>
                <w:szCs w:val="20"/>
                <w:lang w:eastAsia="en-GB"/>
              </w:rPr>
              <w:t>Min.</w:t>
            </w:r>
          </w:p>
        </w:tc>
        <w:tc>
          <w:tcPr>
            <w:tcW w:w="703" w:type="dxa"/>
            <w:shd w:val="clear" w:color="auto" w:fill="auto"/>
            <w:vAlign w:val="center"/>
          </w:tcPr>
          <w:p w:rsidR="002950D6" w:rsidRPr="00D82BCB" w:rsidRDefault="002950D6" w:rsidP="00CF4A2B">
            <w:pPr>
              <w:spacing w:before="0" w:after="0"/>
              <w:jc w:val="center"/>
              <w:rPr>
                <w:b/>
                <w:color w:val="000000"/>
                <w:sz w:val="20"/>
                <w:szCs w:val="20"/>
                <w:lang w:eastAsia="en-GB"/>
              </w:rPr>
            </w:pPr>
            <w:proofErr w:type="spellStart"/>
            <w:r w:rsidRPr="00D82BCB">
              <w:rPr>
                <w:b/>
                <w:color w:val="000000"/>
                <w:sz w:val="20"/>
                <w:szCs w:val="20"/>
                <w:lang w:eastAsia="en-GB"/>
              </w:rPr>
              <w:t>Maks</w:t>
            </w:r>
            <w:proofErr w:type="spellEnd"/>
            <w:r w:rsidRPr="00D82BCB">
              <w:rPr>
                <w:b/>
                <w:color w:val="000000"/>
                <w:sz w:val="20"/>
                <w:szCs w:val="20"/>
                <w:lang w:eastAsia="en-GB"/>
              </w:rPr>
              <w:t>.</w:t>
            </w:r>
          </w:p>
        </w:tc>
        <w:tc>
          <w:tcPr>
            <w:tcW w:w="724" w:type="dxa"/>
            <w:shd w:val="clear" w:color="auto" w:fill="auto"/>
            <w:vAlign w:val="center"/>
          </w:tcPr>
          <w:p w:rsidR="002950D6" w:rsidRPr="00D82BCB" w:rsidRDefault="002950D6" w:rsidP="00CF4A2B">
            <w:pPr>
              <w:spacing w:before="0" w:after="0"/>
              <w:jc w:val="center"/>
              <w:rPr>
                <w:b/>
                <w:color w:val="000000"/>
                <w:sz w:val="20"/>
                <w:szCs w:val="20"/>
                <w:lang w:eastAsia="en-GB"/>
              </w:rPr>
            </w:pPr>
            <w:proofErr w:type="spellStart"/>
            <w:r w:rsidRPr="00D82BCB">
              <w:rPr>
                <w:b/>
                <w:color w:val="000000"/>
                <w:sz w:val="20"/>
                <w:szCs w:val="20"/>
                <w:lang w:eastAsia="en-GB"/>
              </w:rPr>
              <w:t>Vidut</w:t>
            </w:r>
            <w:proofErr w:type="spellEnd"/>
            <w:r w:rsidRPr="00D82BCB">
              <w:rPr>
                <w:b/>
                <w:color w:val="000000"/>
                <w:sz w:val="20"/>
                <w:szCs w:val="20"/>
                <w:lang w:eastAsia="en-GB"/>
              </w:rPr>
              <w:t>.</w:t>
            </w:r>
          </w:p>
        </w:tc>
      </w:tr>
      <w:tr w:rsidR="000650DB" w:rsidRPr="001C539F" w:rsidTr="00D82BCB">
        <w:trPr>
          <w:gridAfter w:val="1"/>
          <w:wAfter w:w="6" w:type="dxa"/>
          <w:trHeight w:val="83"/>
        </w:trPr>
        <w:tc>
          <w:tcPr>
            <w:tcW w:w="457" w:type="dxa"/>
            <w:vMerge w:val="restart"/>
            <w:shd w:val="clear" w:color="000000" w:fill="00B0F0"/>
            <w:noWrap/>
            <w:textDirection w:val="btLr"/>
            <w:vAlign w:val="center"/>
            <w:hideMark/>
          </w:tcPr>
          <w:p w:rsidR="00215D55" w:rsidRPr="001C539F" w:rsidRDefault="00215D55" w:rsidP="00CF4A2B">
            <w:pPr>
              <w:spacing w:before="0" w:after="0"/>
              <w:jc w:val="center"/>
              <w:rPr>
                <w:color w:val="000000"/>
                <w:sz w:val="36"/>
                <w:szCs w:val="36"/>
                <w:lang w:eastAsia="en-GB"/>
              </w:rPr>
            </w:pPr>
            <w:r w:rsidRPr="001C539F">
              <w:rPr>
                <w:color w:val="000000"/>
                <w:sz w:val="36"/>
                <w:szCs w:val="36"/>
                <w:lang w:eastAsia="en-GB"/>
              </w:rPr>
              <w:t>TIESIOGINĖS IŠLAIDOS</w:t>
            </w:r>
          </w:p>
        </w:tc>
        <w:tc>
          <w:tcPr>
            <w:tcW w:w="425" w:type="dxa"/>
            <w:vMerge w:val="restart"/>
            <w:shd w:val="clear" w:color="000000" w:fill="D9D9D9"/>
            <w:textDirection w:val="btLr"/>
            <w:vAlign w:val="center"/>
            <w:hideMark/>
          </w:tcPr>
          <w:p w:rsidR="00215D55" w:rsidRPr="001C539F" w:rsidRDefault="00215D55" w:rsidP="00CF4A2B">
            <w:pPr>
              <w:spacing w:before="0" w:after="0"/>
              <w:jc w:val="center"/>
              <w:rPr>
                <w:b/>
                <w:bCs/>
                <w:color w:val="000000"/>
                <w:sz w:val="32"/>
                <w:szCs w:val="32"/>
                <w:lang w:eastAsia="en-GB"/>
              </w:rPr>
            </w:pPr>
            <w:r w:rsidRPr="001C539F">
              <w:rPr>
                <w:b/>
                <w:bCs/>
                <w:color w:val="000000"/>
                <w:sz w:val="32"/>
                <w:szCs w:val="32"/>
                <w:lang w:eastAsia="en-GB"/>
              </w:rPr>
              <w:t>Kapitalo kaštai</w:t>
            </w:r>
          </w:p>
        </w:tc>
        <w:tc>
          <w:tcPr>
            <w:tcW w:w="849" w:type="dxa"/>
            <w:vMerge w:val="restart"/>
            <w:shd w:val="clear" w:color="000000" w:fill="8DB4E2"/>
            <w:textDirection w:val="btLr"/>
            <w:vAlign w:val="center"/>
            <w:hideMark/>
          </w:tcPr>
          <w:p w:rsidR="00215D55" w:rsidRPr="001C539F" w:rsidRDefault="00215D55" w:rsidP="00CF4A2B">
            <w:pPr>
              <w:spacing w:before="0" w:after="0"/>
              <w:jc w:val="center"/>
              <w:rPr>
                <w:b/>
                <w:color w:val="000000"/>
                <w:sz w:val="28"/>
                <w:szCs w:val="28"/>
                <w:lang w:eastAsia="en-GB"/>
              </w:rPr>
            </w:pPr>
            <w:r w:rsidRPr="001C539F">
              <w:rPr>
                <w:b/>
                <w:color w:val="000000"/>
                <w:sz w:val="28"/>
                <w:szCs w:val="28"/>
                <w:lang w:eastAsia="en-GB"/>
              </w:rPr>
              <w:t>Įrankiai, reikalingi darbui miške</w:t>
            </w:r>
          </w:p>
        </w:tc>
        <w:tc>
          <w:tcPr>
            <w:tcW w:w="6716" w:type="dxa"/>
            <w:gridSpan w:val="2"/>
            <w:shd w:val="clear" w:color="auto" w:fill="D9D9D9" w:themeFill="background1" w:themeFillShade="D9"/>
            <w:vAlign w:val="center"/>
          </w:tcPr>
          <w:p w:rsidR="00215D55" w:rsidRPr="001C539F" w:rsidRDefault="00215D55" w:rsidP="00CF4A2B">
            <w:pPr>
              <w:spacing w:before="0" w:after="0"/>
              <w:rPr>
                <w:color w:val="000000"/>
                <w:sz w:val="20"/>
                <w:szCs w:val="20"/>
                <w:lang w:eastAsia="en-GB"/>
              </w:rPr>
            </w:pPr>
            <w:r w:rsidRPr="001C539F">
              <w:rPr>
                <w:color w:val="000000"/>
                <w:sz w:val="20"/>
                <w:szCs w:val="20"/>
                <w:lang w:eastAsia="en-GB"/>
              </w:rPr>
              <w:t>Profesionalaus motorinio pjūklo kaina €</w:t>
            </w:r>
            <w:r w:rsidR="000F6535">
              <w:rPr>
                <w:color w:val="000000"/>
                <w:sz w:val="20"/>
                <w:szCs w:val="20"/>
                <w:lang w:eastAsia="en-GB"/>
              </w:rPr>
              <w:t>/</w:t>
            </w:r>
            <w:r w:rsidRPr="001C539F">
              <w:rPr>
                <w:color w:val="000000"/>
                <w:sz w:val="20"/>
                <w:szCs w:val="20"/>
                <w:lang w:eastAsia="en-GB"/>
              </w:rPr>
              <w:t>vnt. (tarnavimo laikas 1 metai)</w:t>
            </w:r>
          </w:p>
        </w:tc>
        <w:tc>
          <w:tcPr>
            <w:tcW w:w="607" w:type="dxa"/>
            <w:shd w:val="clear" w:color="auto" w:fill="auto"/>
            <w:vAlign w:val="center"/>
          </w:tcPr>
          <w:p w:rsidR="00215D55" w:rsidRPr="001C539F" w:rsidRDefault="004D4B3A" w:rsidP="00CF4A2B">
            <w:pPr>
              <w:spacing w:before="0" w:after="0"/>
              <w:jc w:val="center"/>
              <w:rPr>
                <w:color w:val="000000"/>
                <w:sz w:val="16"/>
                <w:szCs w:val="16"/>
                <w:lang w:eastAsia="en-GB"/>
              </w:rPr>
            </w:pPr>
            <w:r w:rsidRPr="001C539F">
              <w:rPr>
                <w:color w:val="000000"/>
                <w:sz w:val="16"/>
                <w:szCs w:val="16"/>
                <w:lang w:eastAsia="en-GB"/>
              </w:rPr>
              <w:t>536,36</w:t>
            </w:r>
          </w:p>
        </w:tc>
        <w:tc>
          <w:tcPr>
            <w:tcW w:w="703" w:type="dxa"/>
            <w:shd w:val="clear" w:color="auto" w:fill="auto"/>
            <w:vAlign w:val="center"/>
          </w:tcPr>
          <w:p w:rsidR="00215D55" w:rsidRPr="001C539F" w:rsidRDefault="004D4B3A" w:rsidP="00CF4A2B">
            <w:pPr>
              <w:spacing w:before="0" w:after="0"/>
              <w:jc w:val="center"/>
              <w:rPr>
                <w:color w:val="000000"/>
                <w:sz w:val="16"/>
                <w:szCs w:val="16"/>
                <w:lang w:eastAsia="en-GB"/>
              </w:rPr>
            </w:pPr>
            <w:r w:rsidRPr="001C539F">
              <w:rPr>
                <w:color w:val="000000"/>
                <w:sz w:val="16"/>
                <w:szCs w:val="16"/>
                <w:lang w:eastAsia="en-GB"/>
              </w:rPr>
              <w:t>743,80</w:t>
            </w:r>
          </w:p>
        </w:tc>
        <w:tc>
          <w:tcPr>
            <w:tcW w:w="724" w:type="dxa"/>
            <w:shd w:val="clear" w:color="auto" w:fill="auto"/>
            <w:vAlign w:val="center"/>
          </w:tcPr>
          <w:p w:rsidR="00215D55" w:rsidRPr="001C539F" w:rsidRDefault="004D4B3A" w:rsidP="00CF4A2B">
            <w:pPr>
              <w:spacing w:before="0" w:after="0"/>
              <w:jc w:val="center"/>
              <w:rPr>
                <w:color w:val="000000"/>
                <w:sz w:val="16"/>
                <w:szCs w:val="16"/>
                <w:lang w:eastAsia="en-GB"/>
              </w:rPr>
            </w:pPr>
            <w:r w:rsidRPr="001C539F">
              <w:rPr>
                <w:color w:val="000000"/>
                <w:sz w:val="16"/>
                <w:szCs w:val="16"/>
                <w:lang w:eastAsia="en-GB"/>
              </w:rPr>
              <w:t>640,08</w:t>
            </w:r>
          </w:p>
        </w:tc>
      </w:tr>
      <w:tr w:rsidR="000650DB" w:rsidRPr="001C539F" w:rsidTr="00D82BCB">
        <w:trPr>
          <w:gridAfter w:val="1"/>
          <w:wAfter w:w="6" w:type="dxa"/>
          <w:trHeight w:val="131"/>
        </w:trPr>
        <w:tc>
          <w:tcPr>
            <w:tcW w:w="457" w:type="dxa"/>
            <w:vMerge/>
            <w:shd w:val="clear" w:color="000000" w:fill="00B0F0"/>
            <w:noWrap/>
            <w:vAlign w:val="bottom"/>
            <w:hideMark/>
          </w:tcPr>
          <w:p w:rsidR="00215D55" w:rsidRPr="001C539F" w:rsidRDefault="00215D55" w:rsidP="00CF4A2B">
            <w:pPr>
              <w:spacing w:before="0" w:after="0"/>
              <w:rPr>
                <w:color w:val="000000"/>
                <w:lang w:eastAsia="en-GB"/>
              </w:rPr>
            </w:pPr>
          </w:p>
        </w:tc>
        <w:tc>
          <w:tcPr>
            <w:tcW w:w="425" w:type="dxa"/>
            <w:vMerge/>
            <w:vAlign w:val="center"/>
            <w:hideMark/>
          </w:tcPr>
          <w:p w:rsidR="00215D55" w:rsidRPr="001C539F" w:rsidRDefault="00215D55" w:rsidP="00CF4A2B">
            <w:pPr>
              <w:spacing w:before="0" w:after="0"/>
              <w:rPr>
                <w:b/>
                <w:bCs/>
                <w:color w:val="000000"/>
                <w:sz w:val="32"/>
                <w:szCs w:val="32"/>
                <w:lang w:eastAsia="en-GB"/>
              </w:rPr>
            </w:pPr>
          </w:p>
        </w:tc>
        <w:tc>
          <w:tcPr>
            <w:tcW w:w="849" w:type="dxa"/>
            <w:vMerge/>
            <w:shd w:val="clear" w:color="000000" w:fill="8DB4E2"/>
            <w:vAlign w:val="center"/>
            <w:hideMark/>
          </w:tcPr>
          <w:p w:rsidR="00215D55" w:rsidRPr="001C539F" w:rsidRDefault="00215D55" w:rsidP="00CF4A2B">
            <w:pPr>
              <w:spacing w:before="0" w:after="0"/>
              <w:jc w:val="center"/>
              <w:rPr>
                <w:color w:val="000000"/>
                <w:sz w:val="20"/>
                <w:szCs w:val="20"/>
                <w:lang w:eastAsia="en-GB"/>
              </w:rPr>
            </w:pPr>
          </w:p>
        </w:tc>
        <w:tc>
          <w:tcPr>
            <w:tcW w:w="6716" w:type="dxa"/>
            <w:gridSpan w:val="2"/>
            <w:shd w:val="clear" w:color="auto" w:fill="D9D9D9" w:themeFill="background1" w:themeFillShade="D9"/>
            <w:vAlign w:val="center"/>
          </w:tcPr>
          <w:p w:rsidR="00215D55" w:rsidRPr="001C539F" w:rsidRDefault="00215D55" w:rsidP="00CF4A2B">
            <w:pPr>
              <w:spacing w:before="0" w:after="0"/>
              <w:rPr>
                <w:color w:val="000000"/>
                <w:sz w:val="20"/>
                <w:szCs w:val="20"/>
                <w:lang w:eastAsia="en-GB"/>
              </w:rPr>
            </w:pPr>
            <w:r w:rsidRPr="001C539F">
              <w:rPr>
                <w:color w:val="000000"/>
                <w:sz w:val="20"/>
                <w:szCs w:val="20"/>
                <w:lang w:eastAsia="en-GB"/>
              </w:rPr>
              <w:t>Grandininio pjūklo likvidacinė vertė po 1 metų %</w:t>
            </w:r>
          </w:p>
        </w:tc>
        <w:tc>
          <w:tcPr>
            <w:tcW w:w="607" w:type="dxa"/>
            <w:shd w:val="clear" w:color="auto" w:fill="auto"/>
            <w:vAlign w:val="center"/>
          </w:tcPr>
          <w:p w:rsidR="00215D55" w:rsidRPr="001C539F" w:rsidRDefault="004D4B3A" w:rsidP="00CF4A2B">
            <w:pPr>
              <w:spacing w:before="0" w:after="0"/>
              <w:jc w:val="center"/>
              <w:rPr>
                <w:color w:val="000000"/>
                <w:sz w:val="16"/>
                <w:szCs w:val="16"/>
                <w:lang w:eastAsia="en-GB"/>
              </w:rPr>
            </w:pPr>
            <w:r w:rsidRPr="001C539F">
              <w:rPr>
                <w:color w:val="000000"/>
                <w:sz w:val="16"/>
                <w:szCs w:val="16"/>
                <w:lang w:eastAsia="en-GB"/>
              </w:rPr>
              <w:t>0,0</w:t>
            </w:r>
          </w:p>
        </w:tc>
        <w:tc>
          <w:tcPr>
            <w:tcW w:w="703" w:type="dxa"/>
            <w:shd w:val="clear" w:color="auto" w:fill="auto"/>
            <w:vAlign w:val="center"/>
          </w:tcPr>
          <w:p w:rsidR="00215D55" w:rsidRPr="001C539F" w:rsidRDefault="004D4B3A" w:rsidP="00CF4A2B">
            <w:pPr>
              <w:spacing w:before="0" w:after="0"/>
              <w:jc w:val="center"/>
              <w:rPr>
                <w:color w:val="000000"/>
                <w:sz w:val="16"/>
                <w:szCs w:val="16"/>
                <w:lang w:eastAsia="en-GB"/>
              </w:rPr>
            </w:pPr>
            <w:r w:rsidRPr="001C539F">
              <w:rPr>
                <w:color w:val="000000"/>
                <w:sz w:val="16"/>
                <w:szCs w:val="16"/>
                <w:lang w:eastAsia="en-GB"/>
              </w:rPr>
              <w:t>50,0</w:t>
            </w:r>
          </w:p>
        </w:tc>
        <w:tc>
          <w:tcPr>
            <w:tcW w:w="724" w:type="dxa"/>
            <w:shd w:val="clear" w:color="auto" w:fill="auto"/>
            <w:vAlign w:val="center"/>
          </w:tcPr>
          <w:p w:rsidR="00215D55" w:rsidRPr="001C539F" w:rsidRDefault="004D4B3A" w:rsidP="00CF4A2B">
            <w:pPr>
              <w:spacing w:before="0" w:after="0"/>
              <w:jc w:val="center"/>
              <w:rPr>
                <w:color w:val="000000"/>
                <w:sz w:val="16"/>
                <w:szCs w:val="16"/>
                <w:lang w:eastAsia="en-GB"/>
              </w:rPr>
            </w:pPr>
            <w:r w:rsidRPr="001C539F">
              <w:rPr>
                <w:color w:val="000000"/>
                <w:sz w:val="16"/>
                <w:szCs w:val="16"/>
                <w:lang w:eastAsia="en-GB"/>
              </w:rPr>
              <w:t>11,30</w:t>
            </w:r>
          </w:p>
        </w:tc>
      </w:tr>
      <w:tr w:rsidR="000650DB" w:rsidRPr="001C539F" w:rsidTr="00D82BCB">
        <w:trPr>
          <w:gridAfter w:val="1"/>
          <w:wAfter w:w="6" w:type="dxa"/>
          <w:trHeight w:val="146"/>
        </w:trPr>
        <w:tc>
          <w:tcPr>
            <w:tcW w:w="457" w:type="dxa"/>
            <w:vMerge/>
            <w:shd w:val="clear" w:color="000000" w:fill="00B0F0"/>
            <w:noWrap/>
            <w:vAlign w:val="bottom"/>
            <w:hideMark/>
          </w:tcPr>
          <w:p w:rsidR="004D4B3A" w:rsidRPr="001C539F" w:rsidRDefault="004D4B3A" w:rsidP="00CF4A2B">
            <w:pPr>
              <w:spacing w:before="0" w:after="0"/>
              <w:rPr>
                <w:color w:val="000000"/>
                <w:lang w:eastAsia="en-GB"/>
              </w:rPr>
            </w:pPr>
          </w:p>
        </w:tc>
        <w:tc>
          <w:tcPr>
            <w:tcW w:w="425" w:type="dxa"/>
            <w:vMerge/>
            <w:vAlign w:val="center"/>
            <w:hideMark/>
          </w:tcPr>
          <w:p w:rsidR="004D4B3A" w:rsidRPr="001C539F" w:rsidRDefault="004D4B3A" w:rsidP="00CF4A2B">
            <w:pPr>
              <w:spacing w:before="0" w:after="0"/>
              <w:rPr>
                <w:b/>
                <w:bCs/>
                <w:color w:val="000000"/>
                <w:sz w:val="32"/>
                <w:szCs w:val="32"/>
                <w:lang w:eastAsia="en-GB"/>
              </w:rPr>
            </w:pPr>
          </w:p>
        </w:tc>
        <w:tc>
          <w:tcPr>
            <w:tcW w:w="849" w:type="dxa"/>
            <w:vMerge/>
            <w:shd w:val="clear" w:color="000000" w:fill="D8E4BC"/>
            <w:vAlign w:val="center"/>
            <w:hideMark/>
          </w:tcPr>
          <w:p w:rsidR="004D4B3A" w:rsidRPr="001C539F" w:rsidRDefault="004D4B3A" w:rsidP="00CF4A2B">
            <w:pPr>
              <w:spacing w:before="0" w:after="0"/>
              <w:jc w:val="center"/>
              <w:rPr>
                <w:color w:val="000000"/>
                <w:sz w:val="20"/>
                <w:szCs w:val="20"/>
                <w:lang w:eastAsia="en-GB"/>
              </w:rPr>
            </w:pPr>
          </w:p>
        </w:tc>
        <w:tc>
          <w:tcPr>
            <w:tcW w:w="6716" w:type="dxa"/>
            <w:gridSpan w:val="2"/>
            <w:shd w:val="clear" w:color="auto" w:fill="D9D9D9" w:themeFill="background1" w:themeFillShade="D9"/>
            <w:vAlign w:val="center"/>
            <w:hideMark/>
          </w:tcPr>
          <w:p w:rsidR="004D4B3A" w:rsidRPr="001C539F" w:rsidRDefault="004D4B3A" w:rsidP="00CF4A2B">
            <w:pPr>
              <w:spacing w:before="0" w:after="0"/>
              <w:rPr>
                <w:color w:val="000000"/>
                <w:sz w:val="20"/>
                <w:szCs w:val="20"/>
                <w:lang w:eastAsia="en-GB"/>
              </w:rPr>
            </w:pPr>
            <w:r w:rsidRPr="001C539F">
              <w:rPr>
                <w:color w:val="000000"/>
                <w:sz w:val="20"/>
                <w:szCs w:val="20"/>
                <w:lang w:eastAsia="en-GB"/>
              </w:rPr>
              <w:t>Medienos matavimo juosta su rulete €/vnt. (ruletės tarnavimo laikas 5 metai)</w:t>
            </w:r>
          </w:p>
        </w:tc>
        <w:tc>
          <w:tcPr>
            <w:tcW w:w="607" w:type="dxa"/>
            <w:shd w:val="clear" w:color="auto" w:fill="auto"/>
            <w:vAlign w:val="center"/>
          </w:tcPr>
          <w:p w:rsidR="004D4B3A" w:rsidRPr="001C539F" w:rsidRDefault="004D4B3A" w:rsidP="00CF4A2B">
            <w:pPr>
              <w:spacing w:before="0" w:after="0"/>
              <w:jc w:val="center"/>
              <w:rPr>
                <w:color w:val="000000"/>
                <w:sz w:val="16"/>
                <w:szCs w:val="16"/>
                <w:lang w:eastAsia="en-GB"/>
              </w:rPr>
            </w:pPr>
            <w:r w:rsidRPr="001C539F">
              <w:rPr>
                <w:color w:val="000000"/>
                <w:sz w:val="16"/>
                <w:szCs w:val="16"/>
                <w:lang w:eastAsia="en-GB"/>
              </w:rPr>
              <w:t>35,54</w:t>
            </w:r>
          </w:p>
        </w:tc>
        <w:tc>
          <w:tcPr>
            <w:tcW w:w="703" w:type="dxa"/>
            <w:shd w:val="clear" w:color="auto" w:fill="auto"/>
            <w:vAlign w:val="center"/>
          </w:tcPr>
          <w:p w:rsidR="004D4B3A" w:rsidRPr="001C539F" w:rsidRDefault="004D4B3A" w:rsidP="00CF4A2B">
            <w:pPr>
              <w:spacing w:before="0" w:after="0"/>
              <w:jc w:val="center"/>
              <w:rPr>
                <w:color w:val="000000"/>
                <w:sz w:val="16"/>
                <w:szCs w:val="16"/>
                <w:lang w:eastAsia="en-GB"/>
              </w:rPr>
            </w:pPr>
            <w:r w:rsidRPr="001C539F">
              <w:rPr>
                <w:color w:val="000000"/>
                <w:sz w:val="16"/>
                <w:szCs w:val="16"/>
                <w:lang w:eastAsia="en-GB"/>
              </w:rPr>
              <w:t>48,76</w:t>
            </w:r>
          </w:p>
        </w:tc>
        <w:tc>
          <w:tcPr>
            <w:tcW w:w="724" w:type="dxa"/>
            <w:shd w:val="clear" w:color="auto" w:fill="auto"/>
            <w:vAlign w:val="center"/>
          </w:tcPr>
          <w:p w:rsidR="004D4B3A" w:rsidRPr="001C539F" w:rsidRDefault="004D4B3A" w:rsidP="00CF4A2B">
            <w:pPr>
              <w:spacing w:before="0" w:after="0"/>
              <w:jc w:val="center"/>
              <w:rPr>
                <w:color w:val="000000"/>
                <w:sz w:val="16"/>
                <w:szCs w:val="16"/>
                <w:lang w:eastAsia="en-GB"/>
              </w:rPr>
            </w:pPr>
            <w:r w:rsidRPr="001C539F">
              <w:rPr>
                <w:color w:val="000000"/>
                <w:sz w:val="16"/>
                <w:szCs w:val="16"/>
                <w:lang w:eastAsia="en-GB"/>
              </w:rPr>
              <w:t>43,2</w:t>
            </w:r>
          </w:p>
        </w:tc>
      </w:tr>
      <w:tr w:rsidR="000650DB" w:rsidRPr="001C539F" w:rsidTr="00D82BCB">
        <w:trPr>
          <w:gridAfter w:val="1"/>
          <w:wAfter w:w="6" w:type="dxa"/>
          <w:trHeight w:val="192"/>
        </w:trPr>
        <w:tc>
          <w:tcPr>
            <w:tcW w:w="457" w:type="dxa"/>
            <w:vMerge/>
            <w:shd w:val="clear" w:color="000000" w:fill="00B0F0"/>
            <w:noWrap/>
            <w:vAlign w:val="bottom"/>
            <w:hideMark/>
          </w:tcPr>
          <w:p w:rsidR="004D4B3A" w:rsidRPr="001C539F" w:rsidRDefault="004D4B3A" w:rsidP="00CF4A2B">
            <w:pPr>
              <w:spacing w:before="0" w:after="0"/>
              <w:rPr>
                <w:color w:val="000000"/>
                <w:lang w:eastAsia="en-GB"/>
              </w:rPr>
            </w:pPr>
          </w:p>
        </w:tc>
        <w:tc>
          <w:tcPr>
            <w:tcW w:w="425" w:type="dxa"/>
            <w:vMerge/>
            <w:vAlign w:val="center"/>
            <w:hideMark/>
          </w:tcPr>
          <w:p w:rsidR="004D4B3A" w:rsidRPr="001C539F" w:rsidRDefault="004D4B3A" w:rsidP="00CF4A2B">
            <w:pPr>
              <w:spacing w:before="0" w:after="0"/>
              <w:rPr>
                <w:b/>
                <w:bCs/>
                <w:color w:val="000000"/>
                <w:sz w:val="32"/>
                <w:szCs w:val="32"/>
                <w:lang w:eastAsia="en-GB"/>
              </w:rPr>
            </w:pPr>
          </w:p>
        </w:tc>
        <w:tc>
          <w:tcPr>
            <w:tcW w:w="849" w:type="dxa"/>
            <w:vMerge/>
            <w:vAlign w:val="center"/>
            <w:hideMark/>
          </w:tcPr>
          <w:p w:rsidR="004D4B3A" w:rsidRPr="001C539F" w:rsidRDefault="004D4B3A" w:rsidP="00CF4A2B">
            <w:pPr>
              <w:spacing w:before="0" w:after="0"/>
              <w:rPr>
                <w:color w:val="000000"/>
                <w:sz w:val="20"/>
                <w:szCs w:val="20"/>
                <w:lang w:eastAsia="en-GB"/>
              </w:rPr>
            </w:pPr>
          </w:p>
        </w:tc>
        <w:tc>
          <w:tcPr>
            <w:tcW w:w="6716" w:type="dxa"/>
            <w:gridSpan w:val="2"/>
            <w:shd w:val="clear" w:color="auto" w:fill="D9D9D9" w:themeFill="background1" w:themeFillShade="D9"/>
            <w:noWrap/>
            <w:vAlign w:val="center"/>
            <w:hideMark/>
          </w:tcPr>
          <w:p w:rsidR="004D4B3A" w:rsidRPr="001C539F" w:rsidRDefault="004D4B3A" w:rsidP="00CF4A2B">
            <w:pPr>
              <w:spacing w:before="0" w:after="0"/>
              <w:rPr>
                <w:color w:val="000000"/>
                <w:sz w:val="20"/>
                <w:szCs w:val="20"/>
                <w:lang w:eastAsia="en-GB"/>
              </w:rPr>
            </w:pPr>
            <w:r w:rsidRPr="001C539F">
              <w:rPr>
                <w:color w:val="000000"/>
                <w:sz w:val="20"/>
                <w:szCs w:val="20"/>
                <w:lang w:eastAsia="en-GB"/>
              </w:rPr>
              <w:t xml:space="preserve">Matavimo juosta €/vnt. </w:t>
            </w:r>
          </w:p>
        </w:tc>
        <w:tc>
          <w:tcPr>
            <w:tcW w:w="607" w:type="dxa"/>
            <w:shd w:val="clear" w:color="auto" w:fill="auto"/>
            <w:vAlign w:val="center"/>
          </w:tcPr>
          <w:p w:rsidR="004D4B3A" w:rsidRPr="001C539F" w:rsidRDefault="004D4B3A" w:rsidP="00CF4A2B">
            <w:pPr>
              <w:spacing w:before="0" w:after="0"/>
              <w:jc w:val="center"/>
              <w:rPr>
                <w:color w:val="000000"/>
                <w:sz w:val="16"/>
                <w:szCs w:val="16"/>
                <w:lang w:eastAsia="en-GB"/>
              </w:rPr>
            </w:pPr>
            <w:r w:rsidRPr="001C539F">
              <w:rPr>
                <w:color w:val="000000"/>
                <w:sz w:val="16"/>
                <w:szCs w:val="16"/>
                <w:lang w:eastAsia="en-GB"/>
              </w:rPr>
              <w:t>20,66</w:t>
            </w:r>
          </w:p>
        </w:tc>
        <w:tc>
          <w:tcPr>
            <w:tcW w:w="703" w:type="dxa"/>
            <w:shd w:val="clear" w:color="auto" w:fill="auto"/>
            <w:vAlign w:val="center"/>
          </w:tcPr>
          <w:p w:rsidR="004D4B3A" w:rsidRPr="001C539F" w:rsidRDefault="004D4B3A" w:rsidP="00CF4A2B">
            <w:pPr>
              <w:spacing w:before="0" w:after="0"/>
              <w:jc w:val="center"/>
              <w:rPr>
                <w:color w:val="000000"/>
                <w:sz w:val="16"/>
                <w:szCs w:val="16"/>
                <w:lang w:eastAsia="en-GB"/>
              </w:rPr>
            </w:pPr>
            <w:r w:rsidRPr="001C539F">
              <w:rPr>
                <w:color w:val="000000"/>
                <w:sz w:val="16"/>
                <w:szCs w:val="16"/>
                <w:lang w:eastAsia="en-GB"/>
              </w:rPr>
              <w:t>20,66</w:t>
            </w:r>
          </w:p>
        </w:tc>
        <w:tc>
          <w:tcPr>
            <w:tcW w:w="724" w:type="dxa"/>
            <w:shd w:val="clear" w:color="auto" w:fill="auto"/>
            <w:vAlign w:val="center"/>
          </w:tcPr>
          <w:p w:rsidR="004D4B3A" w:rsidRPr="001C539F" w:rsidRDefault="004D4B3A" w:rsidP="00CF4A2B">
            <w:pPr>
              <w:spacing w:before="0" w:after="0"/>
              <w:jc w:val="center"/>
              <w:rPr>
                <w:color w:val="000000"/>
                <w:sz w:val="16"/>
                <w:szCs w:val="16"/>
                <w:lang w:eastAsia="en-GB"/>
              </w:rPr>
            </w:pPr>
            <w:r w:rsidRPr="001C539F">
              <w:rPr>
                <w:color w:val="000000"/>
                <w:sz w:val="16"/>
                <w:szCs w:val="16"/>
                <w:lang w:eastAsia="en-GB"/>
              </w:rPr>
              <w:t>20,66</w:t>
            </w:r>
          </w:p>
        </w:tc>
      </w:tr>
      <w:tr w:rsidR="000650DB" w:rsidRPr="001C539F" w:rsidTr="00D82BCB">
        <w:trPr>
          <w:gridAfter w:val="1"/>
          <w:wAfter w:w="6" w:type="dxa"/>
          <w:trHeight w:val="113"/>
        </w:trPr>
        <w:tc>
          <w:tcPr>
            <w:tcW w:w="457" w:type="dxa"/>
            <w:vMerge/>
            <w:shd w:val="clear" w:color="000000" w:fill="00B0F0"/>
            <w:noWrap/>
            <w:vAlign w:val="bottom"/>
            <w:hideMark/>
          </w:tcPr>
          <w:p w:rsidR="00885A45" w:rsidRPr="001C539F" w:rsidRDefault="00885A45" w:rsidP="00CF4A2B">
            <w:pPr>
              <w:spacing w:before="0" w:after="0"/>
              <w:rPr>
                <w:color w:val="000000"/>
                <w:lang w:eastAsia="en-GB"/>
              </w:rPr>
            </w:pPr>
          </w:p>
        </w:tc>
        <w:tc>
          <w:tcPr>
            <w:tcW w:w="425" w:type="dxa"/>
            <w:vMerge/>
            <w:vAlign w:val="center"/>
            <w:hideMark/>
          </w:tcPr>
          <w:p w:rsidR="00885A45" w:rsidRPr="001C539F" w:rsidRDefault="00885A45" w:rsidP="00CF4A2B">
            <w:pPr>
              <w:spacing w:before="0" w:after="0"/>
              <w:rPr>
                <w:b/>
                <w:bCs/>
                <w:color w:val="000000"/>
                <w:sz w:val="32"/>
                <w:szCs w:val="32"/>
                <w:lang w:eastAsia="en-GB"/>
              </w:rPr>
            </w:pPr>
          </w:p>
        </w:tc>
        <w:tc>
          <w:tcPr>
            <w:tcW w:w="849" w:type="dxa"/>
            <w:vMerge/>
            <w:vAlign w:val="center"/>
            <w:hideMark/>
          </w:tcPr>
          <w:p w:rsidR="00885A45" w:rsidRPr="001C539F" w:rsidRDefault="00885A45" w:rsidP="00CF4A2B">
            <w:pPr>
              <w:spacing w:before="0" w:after="0"/>
              <w:rPr>
                <w:color w:val="000000"/>
                <w:sz w:val="20"/>
                <w:szCs w:val="20"/>
                <w:lang w:eastAsia="en-GB"/>
              </w:rPr>
            </w:pPr>
          </w:p>
        </w:tc>
        <w:tc>
          <w:tcPr>
            <w:tcW w:w="6716" w:type="dxa"/>
            <w:gridSpan w:val="2"/>
            <w:shd w:val="clear" w:color="auto" w:fill="D9D9D9" w:themeFill="background1" w:themeFillShade="D9"/>
            <w:vAlign w:val="center"/>
            <w:hideMark/>
          </w:tcPr>
          <w:p w:rsidR="00885A45" w:rsidRPr="001C539F" w:rsidRDefault="00885A45" w:rsidP="00CF4A2B">
            <w:pPr>
              <w:spacing w:before="0" w:after="0"/>
              <w:rPr>
                <w:color w:val="000000"/>
                <w:sz w:val="20"/>
                <w:szCs w:val="20"/>
                <w:lang w:eastAsia="en-GB"/>
              </w:rPr>
            </w:pPr>
            <w:r w:rsidRPr="001C539F">
              <w:rPr>
                <w:color w:val="000000"/>
                <w:sz w:val="20"/>
                <w:szCs w:val="20"/>
                <w:lang w:eastAsia="en-GB"/>
              </w:rPr>
              <w:t>Sudėvimų matavimo juostų skaičius per metus vnt.</w:t>
            </w:r>
          </w:p>
        </w:tc>
        <w:tc>
          <w:tcPr>
            <w:tcW w:w="607" w:type="dxa"/>
            <w:shd w:val="clear" w:color="auto" w:fill="auto"/>
            <w:vAlign w:val="center"/>
            <w:hideMark/>
          </w:tcPr>
          <w:p w:rsidR="00885A45" w:rsidRPr="001C539F" w:rsidRDefault="00885A45" w:rsidP="00CF4A2B">
            <w:pPr>
              <w:spacing w:before="0" w:after="0"/>
              <w:jc w:val="center"/>
              <w:rPr>
                <w:color w:val="000000"/>
                <w:sz w:val="16"/>
                <w:szCs w:val="16"/>
                <w:lang w:eastAsia="en-GB"/>
              </w:rPr>
            </w:pPr>
            <w:r w:rsidRPr="001C539F">
              <w:rPr>
                <w:color w:val="000000"/>
                <w:sz w:val="16"/>
                <w:szCs w:val="16"/>
                <w:lang w:eastAsia="en-GB"/>
              </w:rPr>
              <w:t>0,5</w:t>
            </w:r>
          </w:p>
        </w:tc>
        <w:tc>
          <w:tcPr>
            <w:tcW w:w="703" w:type="dxa"/>
            <w:shd w:val="clear" w:color="auto" w:fill="auto"/>
            <w:vAlign w:val="center"/>
          </w:tcPr>
          <w:p w:rsidR="00885A45" w:rsidRPr="001C539F" w:rsidRDefault="00885A45" w:rsidP="00CF4A2B">
            <w:pPr>
              <w:spacing w:before="0" w:after="0"/>
              <w:jc w:val="center"/>
              <w:rPr>
                <w:color w:val="000000"/>
                <w:sz w:val="16"/>
                <w:szCs w:val="16"/>
                <w:lang w:eastAsia="en-GB"/>
              </w:rPr>
            </w:pPr>
            <w:r w:rsidRPr="001C539F">
              <w:rPr>
                <w:color w:val="000000"/>
                <w:sz w:val="16"/>
                <w:szCs w:val="16"/>
                <w:lang w:eastAsia="en-GB"/>
              </w:rPr>
              <w:t>2,5</w:t>
            </w:r>
          </w:p>
        </w:tc>
        <w:tc>
          <w:tcPr>
            <w:tcW w:w="724" w:type="dxa"/>
            <w:shd w:val="clear" w:color="auto" w:fill="auto"/>
            <w:vAlign w:val="center"/>
          </w:tcPr>
          <w:p w:rsidR="00885A45" w:rsidRPr="001C539F" w:rsidRDefault="00885A45" w:rsidP="00CF4A2B">
            <w:pPr>
              <w:spacing w:before="0" w:after="0"/>
              <w:jc w:val="center"/>
              <w:rPr>
                <w:color w:val="000000"/>
                <w:sz w:val="16"/>
                <w:szCs w:val="16"/>
                <w:lang w:eastAsia="en-GB"/>
              </w:rPr>
            </w:pPr>
            <w:r w:rsidRPr="001C539F">
              <w:rPr>
                <w:color w:val="000000"/>
                <w:sz w:val="16"/>
                <w:szCs w:val="16"/>
                <w:lang w:eastAsia="en-GB"/>
              </w:rPr>
              <w:t>1,5</w:t>
            </w:r>
          </w:p>
        </w:tc>
      </w:tr>
      <w:tr w:rsidR="000650DB" w:rsidRPr="001C539F" w:rsidTr="00D82BCB">
        <w:trPr>
          <w:gridAfter w:val="1"/>
          <w:wAfter w:w="6" w:type="dxa"/>
          <w:trHeight w:val="128"/>
        </w:trPr>
        <w:tc>
          <w:tcPr>
            <w:tcW w:w="457" w:type="dxa"/>
            <w:vMerge/>
            <w:shd w:val="clear" w:color="000000" w:fill="00B0F0"/>
            <w:noWrap/>
            <w:vAlign w:val="bottom"/>
            <w:hideMark/>
          </w:tcPr>
          <w:p w:rsidR="004E1C5B" w:rsidRPr="001C539F" w:rsidRDefault="004E1C5B" w:rsidP="00CF4A2B">
            <w:pPr>
              <w:spacing w:before="0" w:after="0"/>
              <w:rPr>
                <w:color w:val="000000"/>
                <w:lang w:eastAsia="en-GB"/>
              </w:rPr>
            </w:pPr>
          </w:p>
        </w:tc>
        <w:tc>
          <w:tcPr>
            <w:tcW w:w="425" w:type="dxa"/>
            <w:vMerge/>
            <w:vAlign w:val="center"/>
            <w:hideMark/>
          </w:tcPr>
          <w:p w:rsidR="004E1C5B" w:rsidRPr="001C539F" w:rsidRDefault="004E1C5B" w:rsidP="00CF4A2B">
            <w:pPr>
              <w:spacing w:before="0" w:after="0"/>
              <w:rPr>
                <w:b/>
                <w:bCs/>
                <w:color w:val="000000"/>
                <w:sz w:val="32"/>
                <w:szCs w:val="32"/>
                <w:lang w:eastAsia="en-GB"/>
              </w:rPr>
            </w:pPr>
          </w:p>
        </w:tc>
        <w:tc>
          <w:tcPr>
            <w:tcW w:w="849" w:type="dxa"/>
            <w:vMerge/>
            <w:vAlign w:val="center"/>
            <w:hideMark/>
          </w:tcPr>
          <w:p w:rsidR="004E1C5B" w:rsidRPr="001C539F" w:rsidRDefault="004E1C5B" w:rsidP="00CF4A2B">
            <w:pPr>
              <w:spacing w:before="0" w:after="0"/>
              <w:rPr>
                <w:color w:val="000000"/>
                <w:sz w:val="20"/>
                <w:szCs w:val="20"/>
                <w:lang w:eastAsia="en-GB"/>
              </w:rPr>
            </w:pPr>
          </w:p>
        </w:tc>
        <w:tc>
          <w:tcPr>
            <w:tcW w:w="6716" w:type="dxa"/>
            <w:gridSpan w:val="2"/>
            <w:shd w:val="clear" w:color="auto" w:fill="D9D9D9" w:themeFill="background1" w:themeFillShade="D9"/>
            <w:vAlign w:val="center"/>
            <w:hideMark/>
          </w:tcPr>
          <w:p w:rsidR="004E1C5B" w:rsidRPr="001C539F" w:rsidRDefault="004E1C5B" w:rsidP="00CF4A2B">
            <w:pPr>
              <w:spacing w:before="0" w:after="0"/>
              <w:rPr>
                <w:color w:val="000000"/>
                <w:sz w:val="20"/>
                <w:szCs w:val="20"/>
                <w:lang w:eastAsia="en-GB"/>
              </w:rPr>
            </w:pPr>
            <w:r w:rsidRPr="001C539F">
              <w:rPr>
                <w:color w:val="000000"/>
                <w:sz w:val="20"/>
                <w:szCs w:val="20"/>
                <w:lang w:eastAsia="en-GB"/>
              </w:rPr>
              <w:t>Vertimo svirtelė €/vnt. (tarnavimo laikas 5 metai)</w:t>
            </w:r>
          </w:p>
        </w:tc>
        <w:tc>
          <w:tcPr>
            <w:tcW w:w="607"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33,06</w:t>
            </w:r>
          </w:p>
        </w:tc>
        <w:tc>
          <w:tcPr>
            <w:tcW w:w="703"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78,51</w:t>
            </w:r>
          </w:p>
        </w:tc>
        <w:tc>
          <w:tcPr>
            <w:tcW w:w="724"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54</w:t>
            </w:r>
          </w:p>
        </w:tc>
      </w:tr>
      <w:tr w:rsidR="000650DB" w:rsidRPr="001C539F" w:rsidTr="00D82BCB">
        <w:trPr>
          <w:gridAfter w:val="1"/>
          <w:wAfter w:w="6" w:type="dxa"/>
          <w:trHeight w:val="175"/>
        </w:trPr>
        <w:tc>
          <w:tcPr>
            <w:tcW w:w="457" w:type="dxa"/>
            <w:vMerge/>
            <w:shd w:val="clear" w:color="000000" w:fill="00B0F0"/>
            <w:noWrap/>
            <w:vAlign w:val="bottom"/>
            <w:hideMark/>
          </w:tcPr>
          <w:p w:rsidR="004E1C5B" w:rsidRPr="001C539F" w:rsidRDefault="004E1C5B" w:rsidP="00CF4A2B">
            <w:pPr>
              <w:spacing w:before="0" w:after="0"/>
              <w:rPr>
                <w:color w:val="000000"/>
                <w:lang w:eastAsia="en-GB"/>
              </w:rPr>
            </w:pPr>
          </w:p>
        </w:tc>
        <w:tc>
          <w:tcPr>
            <w:tcW w:w="425" w:type="dxa"/>
            <w:vMerge/>
            <w:vAlign w:val="center"/>
            <w:hideMark/>
          </w:tcPr>
          <w:p w:rsidR="004E1C5B" w:rsidRPr="001C539F" w:rsidRDefault="004E1C5B" w:rsidP="00CF4A2B">
            <w:pPr>
              <w:spacing w:before="0" w:after="0"/>
              <w:rPr>
                <w:b/>
                <w:bCs/>
                <w:color w:val="000000"/>
                <w:sz w:val="32"/>
                <w:szCs w:val="32"/>
                <w:lang w:eastAsia="en-GB"/>
              </w:rPr>
            </w:pPr>
          </w:p>
        </w:tc>
        <w:tc>
          <w:tcPr>
            <w:tcW w:w="849" w:type="dxa"/>
            <w:vMerge/>
            <w:vAlign w:val="center"/>
            <w:hideMark/>
          </w:tcPr>
          <w:p w:rsidR="004E1C5B" w:rsidRPr="001C539F" w:rsidRDefault="004E1C5B" w:rsidP="00CF4A2B">
            <w:pPr>
              <w:spacing w:before="0" w:after="0"/>
              <w:rPr>
                <w:color w:val="000000"/>
                <w:sz w:val="20"/>
                <w:szCs w:val="20"/>
                <w:lang w:eastAsia="en-GB"/>
              </w:rPr>
            </w:pPr>
          </w:p>
        </w:tc>
        <w:tc>
          <w:tcPr>
            <w:tcW w:w="6716" w:type="dxa"/>
            <w:gridSpan w:val="2"/>
            <w:shd w:val="clear" w:color="auto" w:fill="D9D9D9" w:themeFill="background1" w:themeFillShade="D9"/>
            <w:vAlign w:val="center"/>
            <w:hideMark/>
          </w:tcPr>
          <w:p w:rsidR="004E1C5B" w:rsidRPr="001C539F" w:rsidRDefault="004E1C5B" w:rsidP="00CF4A2B">
            <w:pPr>
              <w:spacing w:before="0" w:after="0"/>
              <w:rPr>
                <w:color w:val="000000"/>
                <w:sz w:val="20"/>
                <w:szCs w:val="20"/>
                <w:lang w:eastAsia="en-GB"/>
              </w:rPr>
            </w:pPr>
            <w:r w:rsidRPr="001C539F">
              <w:rPr>
                <w:color w:val="000000"/>
                <w:sz w:val="20"/>
                <w:szCs w:val="20"/>
                <w:lang w:eastAsia="en-GB"/>
              </w:rPr>
              <w:t>Bakelis kurui €/vnt. (tarnavimo laikas 5 metai)</w:t>
            </w:r>
          </w:p>
        </w:tc>
        <w:tc>
          <w:tcPr>
            <w:tcW w:w="607"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3,35</w:t>
            </w:r>
          </w:p>
        </w:tc>
        <w:tc>
          <w:tcPr>
            <w:tcW w:w="703"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33,88</w:t>
            </w:r>
          </w:p>
        </w:tc>
        <w:tc>
          <w:tcPr>
            <w:tcW w:w="724"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16</w:t>
            </w:r>
          </w:p>
        </w:tc>
      </w:tr>
      <w:tr w:rsidR="000650DB" w:rsidRPr="001C539F" w:rsidTr="00D82BCB">
        <w:trPr>
          <w:gridAfter w:val="1"/>
          <w:wAfter w:w="6" w:type="dxa"/>
          <w:trHeight w:val="78"/>
        </w:trPr>
        <w:tc>
          <w:tcPr>
            <w:tcW w:w="457" w:type="dxa"/>
            <w:vMerge/>
            <w:shd w:val="clear" w:color="000000" w:fill="00B0F0"/>
            <w:noWrap/>
            <w:vAlign w:val="bottom"/>
            <w:hideMark/>
          </w:tcPr>
          <w:p w:rsidR="004E1C5B" w:rsidRPr="001C539F" w:rsidRDefault="004E1C5B" w:rsidP="00CF4A2B">
            <w:pPr>
              <w:spacing w:before="0" w:after="0"/>
              <w:rPr>
                <w:color w:val="000000"/>
                <w:lang w:eastAsia="en-GB"/>
              </w:rPr>
            </w:pPr>
          </w:p>
        </w:tc>
        <w:tc>
          <w:tcPr>
            <w:tcW w:w="425" w:type="dxa"/>
            <w:vMerge/>
            <w:vAlign w:val="center"/>
            <w:hideMark/>
          </w:tcPr>
          <w:p w:rsidR="004E1C5B" w:rsidRPr="001C539F" w:rsidRDefault="004E1C5B" w:rsidP="00CF4A2B">
            <w:pPr>
              <w:spacing w:before="0" w:after="0"/>
              <w:rPr>
                <w:b/>
                <w:bCs/>
                <w:color w:val="000000"/>
                <w:sz w:val="32"/>
                <w:szCs w:val="32"/>
                <w:lang w:eastAsia="en-GB"/>
              </w:rPr>
            </w:pPr>
          </w:p>
        </w:tc>
        <w:tc>
          <w:tcPr>
            <w:tcW w:w="849" w:type="dxa"/>
            <w:vMerge/>
            <w:vAlign w:val="center"/>
            <w:hideMark/>
          </w:tcPr>
          <w:p w:rsidR="004E1C5B" w:rsidRPr="001C539F" w:rsidRDefault="004E1C5B" w:rsidP="00CF4A2B">
            <w:pPr>
              <w:spacing w:before="0" w:after="0"/>
              <w:rPr>
                <w:color w:val="000000"/>
                <w:sz w:val="20"/>
                <w:szCs w:val="20"/>
                <w:lang w:eastAsia="en-GB"/>
              </w:rPr>
            </w:pPr>
          </w:p>
        </w:tc>
        <w:tc>
          <w:tcPr>
            <w:tcW w:w="6716" w:type="dxa"/>
            <w:gridSpan w:val="2"/>
            <w:shd w:val="clear" w:color="auto" w:fill="D9D9D9" w:themeFill="background1" w:themeFillShade="D9"/>
            <w:vAlign w:val="center"/>
            <w:hideMark/>
          </w:tcPr>
          <w:p w:rsidR="004E1C5B" w:rsidRPr="001C539F" w:rsidRDefault="004E1C5B" w:rsidP="00CF4A2B">
            <w:pPr>
              <w:spacing w:before="0" w:after="0"/>
              <w:rPr>
                <w:color w:val="000000"/>
                <w:sz w:val="20"/>
                <w:szCs w:val="20"/>
                <w:lang w:eastAsia="en-GB"/>
              </w:rPr>
            </w:pPr>
            <w:r w:rsidRPr="001C539F">
              <w:rPr>
                <w:color w:val="000000"/>
                <w:sz w:val="20"/>
                <w:szCs w:val="20"/>
                <w:lang w:eastAsia="en-GB"/>
              </w:rPr>
              <w:t>Galandinimo šablonas €/vnt. (tarnavimo laikas 5 metai)</w:t>
            </w:r>
          </w:p>
        </w:tc>
        <w:tc>
          <w:tcPr>
            <w:tcW w:w="607"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2,51</w:t>
            </w:r>
          </w:p>
        </w:tc>
        <w:tc>
          <w:tcPr>
            <w:tcW w:w="703"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6,61</w:t>
            </w:r>
          </w:p>
        </w:tc>
        <w:tc>
          <w:tcPr>
            <w:tcW w:w="724"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4,6</w:t>
            </w:r>
          </w:p>
        </w:tc>
      </w:tr>
      <w:tr w:rsidR="000650DB" w:rsidRPr="001C539F" w:rsidTr="00D82BCB">
        <w:trPr>
          <w:gridAfter w:val="1"/>
          <w:wAfter w:w="6" w:type="dxa"/>
          <w:trHeight w:val="70"/>
        </w:trPr>
        <w:tc>
          <w:tcPr>
            <w:tcW w:w="457" w:type="dxa"/>
            <w:vMerge/>
            <w:shd w:val="clear" w:color="000000" w:fill="00B0F0"/>
            <w:noWrap/>
            <w:vAlign w:val="bottom"/>
            <w:hideMark/>
          </w:tcPr>
          <w:p w:rsidR="004E1C5B" w:rsidRPr="001C539F" w:rsidRDefault="004E1C5B" w:rsidP="00CF4A2B">
            <w:pPr>
              <w:spacing w:before="0" w:after="0"/>
              <w:rPr>
                <w:color w:val="000000"/>
                <w:lang w:eastAsia="en-GB"/>
              </w:rPr>
            </w:pPr>
          </w:p>
        </w:tc>
        <w:tc>
          <w:tcPr>
            <w:tcW w:w="425" w:type="dxa"/>
            <w:vMerge/>
            <w:vAlign w:val="center"/>
            <w:hideMark/>
          </w:tcPr>
          <w:p w:rsidR="004E1C5B" w:rsidRPr="001C539F" w:rsidRDefault="004E1C5B" w:rsidP="00CF4A2B">
            <w:pPr>
              <w:spacing w:before="0" w:after="0"/>
              <w:rPr>
                <w:b/>
                <w:bCs/>
                <w:color w:val="000000"/>
                <w:sz w:val="32"/>
                <w:szCs w:val="32"/>
                <w:lang w:eastAsia="en-GB"/>
              </w:rPr>
            </w:pPr>
          </w:p>
        </w:tc>
        <w:tc>
          <w:tcPr>
            <w:tcW w:w="849" w:type="dxa"/>
            <w:vMerge/>
            <w:vAlign w:val="center"/>
            <w:hideMark/>
          </w:tcPr>
          <w:p w:rsidR="004E1C5B" w:rsidRPr="001C539F" w:rsidRDefault="004E1C5B" w:rsidP="00CF4A2B">
            <w:pPr>
              <w:spacing w:before="0" w:after="0"/>
              <w:rPr>
                <w:color w:val="000000"/>
                <w:sz w:val="20"/>
                <w:szCs w:val="20"/>
                <w:lang w:eastAsia="en-GB"/>
              </w:rPr>
            </w:pPr>
          </w:p>
        </w:tc>
        <w:tc>
          <w:tcPr>
            <w:tcW w:w="6716" w:type="dxa"/>
            <w:gridSpan w:val="2"/>
            <w:shd w:val="clear" w:color="auto" w:fill="D9D9D9" w:themeFill="background1" w:themeFillShade="D9"/>
            <w:vAlign w:val="center"/>
            <w:hideMark/>
          </w:tcPr>
          <w:p w:rsidR="004E1C5B" w:rsidRPr="001C539F" w:rsidRDefault="004E1C5B" w:rsidP="00CF4A2B">
            <w:pPr>
              <w:spacing w:before="0" w:after="0"/>
              <w:rPr>
                <w:color w:val="000000"/>
                <w:sz w:val="20"/>
                <w:szCs w:val="20"/>
                <w:lang w:eastAsia="en-GB"/>
              </w:rPr>
            </w:pPr>
            <w:r w:rsidRPr="001C539F">
              <w:rPr>
                <w:color w:val="000000"/>
                <w:sz w:val="20"/>
                <w:szCs w:val="20"/>
                <w:lang w:eastAsia="en-GB"/>
              </w:rPr>
              <w:t>Kūjis €/vnt. (tarnavimo laikas 5 metai 4 pjūklininkams)</w:t>
            </w:r>
          </w:p>
        </w:tc>
        <w:tc>
          <w:tcPr>
            <w:tcW w:w="607"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4,83</w:t>
            </w:r>
          </w:p>
        </w:tc>
        <w:tc>
          <w:tcPr>
            <w:tcW w:w="703"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66,12</w:t>
            </w:r>
          </w:p>
        </w:tc>
        <w:tc>
          <w:tcPr>
            <w:tcW w:w="724"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30,8</w:t>
            </w:r>
          </w:p>
        </w:tc>
      </w:tr>
      <w:tr w:rsidR="000650DB" w:rsidRPr="001C539F" w:rsidTr="00D82BCB">
        <w:trPr>
          <w:gridAfter w:val="1"/>
          <w:wAfter w:w="6" w:type="dxa"/>
          <w:trHeight w:val="70"/>
        </w:trPr>
        <w:tc>
          <w:tcPr>
            <w:tcW w:w="457" w:type="dxa"/>
            <w:vMerge/>
            <w:shd w:val="clear" w:color="000000" w:fill="00B0F0"/>
            <w:noWrap/>
            <w:vAlign w:val="bottom"/>
            <w:hideMark/>
          </w:tcPr>
          <w:p w:rsidR="004E1C5B" w:rsidRPr="001C539F" w:rsidRDefault="004E1C5B" w:rsidP="00CF4A2B">
            <w:pPr>
              <w:spacing w:before="0" w:after="0"/>
              <w:rPr>
                <w:color w:val="000000"/>
                <w:lang w:eastAsia="en-GB"/>
              </w:rPr>
            </w:pPr>
          </w:p>
        </w:tc>
        <w:tc>
          <w:tcPr>
            <w:tcW w:w="425" w:type="dxa"/>
            <w:vMerge/>
            <w:vAlign w:val="center"/>
            <w:hideMark/>
          </w:tcPr>
          <w:p w:rsidR="004E1C5B" w:rsidRPr="001C539F" w:rsidRDefault="004E1C5B" w:rsidP="00CF4A2B">
            <w:pPr>
              <w:spacing w:before="0" w:after="0"/>
              <w:rPr>
                <w:b/>
                <w:bCs/>
                <w:color w:val="000000"/>
                <w:sz w:val="32"/>
                <w:szCs w:val="32"/>
                <w:lang w:eastAsia="en-GB"/>
              </w:rPr>
            </w:pPr>
          </w:p>
        </w:tc>
        <w:tc>
          <w:tcPr>
            <w:tcW w:w="849" w:type="dxa"/>
            <w:vMerge/>
            <w:vAlign w:val="center"/>
            <w:hideMark/>
          </w:tcPr>
          <w:p w:rsidR="004E1C5B" w:rsidRPr="001C539F" w:rsidRDefault="004E1C5B" w:rsidP="00CF4A2B">
            <w:pPr>
              <w:spacing w:before="0" w:after="0"/>
              <w:rPr>
                <w:color w:val="000000"/>
                <w:sz w:val="20"/>
                <w:szCs w:val="20"/>
                <w:lang w:eastAsia="en-GB"/>
              </w:rPr>
            </w:pPr>
          </w:p>
        </w:tc>
        <w:tc>
          <w:tcPr>
            <w:tcW w:w="6716" w:type="dxa"/>
            <w:gridSpan w:val="2"/>
            <w:shd w:val="clear" w:color="auto" w:fill="D9D9D9" w:themeFill="background1" w:themeFillShade="D9"/>
            <w:vAlign w:val="center"/>
            <w:hideMark/>
          </w:tcPr>
          <w:p w:rsidR="004E1C5B" w:rsidRPr="001C539F" w:rsidRDefault="004E1C5B" w:rsidP="00CF4A2B">
            <w:pPr>
              <w:spacing w:before="0" w:after="0"/>
              <w:rPr>
                <w:color w:val="000000"/>
                <w:sz w:val="20"/>
                <w:szCs w:val="20"/>
                <w:lang w:eastAsia="en-GB"/>
              </w:rPr>
            </w:pPr>
            <w:r w:rsidRPr="001C539F">
              <w:rPr>
                <w:color w:val="000000"/>
                <w:sz w:val="20"/>
                <w:szCs w:val="20"/>
                <w:lang w:eastAsia="en-GB"/>
              </w:rPr>
              <w:t>Pleištas €/vnt. (tarnavimo laikas 1 metai)</w:t>
            </w:r>
          </w:p>
        </w:tc>
        <w:tc>
          <w:tcPr>
            <w:tcW w:w="607"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3,43</w:t>
            </w:r>
          </w:p>
        </w:tc>
        <w:tc>
          <w:tcPr>
            <w:tcW w:w="703"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45,45</w:t>
            </w:r>
          </w:p>
        </w:tc>
        <w:tc>
          <w:tcPr>
            <w:tcW w:w="724"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15,8</w:t>
            </w:r>
          </w:p>
        </w:tc>
      </w:tr>
      <w:tr w:rsidR="000650DB" w:rsidRPr="001C539F" w:rsidTr="00D82BCB">
        <w:trPr>
          <w:gridAfter w:val="1"/>
          <w:wAfter w:w="6" w:type="dxa"/>
          <w:trHeight w:val="74"/>
        </w:trPr>
        <w:tc>
          <w:tcPr>
            <w:tcW w:w="457" w:type="dxa"/>
            <w:vMerge/>
            <w:shd w:val="clear" w:color="000000" w:fill="00B0F0"/>
            <w:noWrap/>
            <w:vAlign w:val="bottom"/>
            <w:hideMark/>
          </w:tcPr>
          <w:p w:rsidR="004E1C5B" w:rsidRPr="001C539F" w:rsidRDefault="004E1C5B" w:rsidP="00CF4A2B">
            <w:pPr>
              <w:spacing w:before="0" w:after="0"/>
              <w:rPr>
                <w:color w:val="000000"/>
                <w:lang w:eastAsia="en-GB"/>
              </w:rPr>
            </w:pPr>
          </w:p>
        </w:tc>
        <w:tc>
          <w:tcPr>
            <w:tcW w:w="425" w:type="dxa"/>
            <w:vMerge/>
            <w:vAlign w:val="center"/>
            <w:hideMark/>
          </w:tcPr>
          <w:p w:rsidR="004E1C5B" w:rsidRPr="001C539F" w:rsidRDefault="004E1C5B" w:rsidP="00CF4A2B">
            <w:pPr>
              <w:spacing w:before="0" w:after="0"/>
              <w:rPr>
                <w:b/>
                <w:bCs/>
                <w:color w:val="000000"/>
                <w:sz w:val="32"/>
                <w:szCs w:val="32"/>
                <w:lang w:eastAsia="en-GB"/>
              </w:rPr>
            </w:pPr>
          </w:p>
        </w:tc>
        <w:tc>
          <w:tcPr>
            <w:tcW w:w="849" w:type="dxa"/>
            <w:vMerge/>
            <w:vAlign w:val="center"/>
            <w:hideMark/>
          </w:tcPr>
          <w:p w:rsidR="004E1C5B" w:rsidRPr="001C539F" w:rsidRDefault="004E1C5B" w:rsidP="00CF4A2B">
            <w:pPr>
              <w:spacing w:before="0" w:after="0"/>
              <w:rPr>
                <w:color w:val="000000"/>
                <w:sz w:val="20"/>
                <w:szCs w:val="20"/>
                <w:lang w:eastAsia="en-GB"/>
              </w:rPr>
            </w:pPr>
          </w:p>
        </w:tc>
        <w:tc>
          <w:tcPr>
            <w:tcW w:w="6716" w:type="dxa"/>
            <w:gridSpan w:val="2"/>
            <w:shd w:val="clear" w:color="auto" w:fill="D9D9D9" w:themeFill="background1" w:themeFillShade="D9"/>
            <w:vAlign w:val="center"/>
            <w:hideMark/>
          </w:tcPr>
          <w:p w:rsidR="004E1C5B" w:rsidRPr="001C539F" w:rsidRDefault="004E1C5B" w:rsidP="00CF4A2B">
            <w:pPr>
              <w:spacing w:before="0" w:after="0"/>
              <w:rPr>
                <w:color w:val="000000"/>
                <w:sz w:val="20"/>
                <w:szCs w:val="20"/>
                <w:lang w:eastAsia="en-GB"/>
              </w:rPr>
            </w:pPr>
            <w:r w:rsidRPr="001C539F">
              <w:rPr>
                <w:color w:val="000000"/>
                <w:sz w:val="20"/>
                <w:szCs w:val="20"/>
                <w:lang w:eastAsia="en-GB"/>
              </w:rPr>
              <w:t>Domkratas €/vnt. (tarnavimo laikas 5 metai 4 pjūklininkams)</w:t>
            </w:r>
          </w:p>
        </w:tc>
        <w:tc>
          <w:tcPr>
            <w:tcW w:w="607"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24,54</w:t>
            </w:r>
          </w:p>
        </w:tc>
        <w:tc>
          <w:tcPr>
            <w:tcW w:w="703"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24,54</w:t>
            </w:r>
          </w:p>
        </w:tc>
        <w:tc>
          <w:tcPr>
            <w:tcW w:w="724"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24,54</w:t>
            </w:r>
          </w:p>
        </w:tc>
      </w:tr>
      <w:tr w:rsidR="000650DB" w:rsidRPr="001C539F" w:rsidTr="00D82BCB">
        <w:trPr>
          <w:gridAfter w:val="1"/>
          <w:wAfter w:w="6" w:type="dxa"/>
          <w:trHeight w:val="70"/>
        </w:trPr>
        <w:tc>
          <w:tcPr>
            <w:tcW w:w="457" w:type="dxa"/>
            <w:vMerge/>
            <w:shd w:val="clear" w:color="000000" w:fill="00B0F0"/>
            <w:noWrap/>
            <w:vAlign w:val="bottom"/>
            <w:hideMark/>
          </w:tcPr>
          <w:p w:rsidR="004E1C5B" w:rsidRPr="001C539F" w:rsidRDefault="004E1C5B" w:rsidP="00CF4A2B">
            <w:pPr>
              <w:spacing w:before="0" w:after="0"/>
              <w:rPr>
                <w:color w:val="000000"/>
                <w:lang w:eastAsia="en-GB"/>
              </w:rPr>
            </w:pPr>
          </w:p>
        </w:tc>
        <w:tc>
          <w:tcPr>
            <w:tcW w:w="425" w:type="dxa"/>
            <w:vMerge/>
            <w:vAlign w:val="center"/>
            <w:hideMark/>
          </w:tcPr>
          <w:p w:rsidR="004E1C5B" w:rsidRPr="001C539F" w:rsidRDefault="004E1C5B" w:rsidP="00CF4A2B">
            <w:pPr>
              <w:spacing w:before="0" w:after="0"/>
              <w:rPr>
                <w:b/>
                <w:bCs/>
                <w:color w:val="000000"/>
                <w:sz w:val="32"/>
                <w:szCs w:val="32"/>
                <w:lang w:eastAsia="en-GB"/>
              </w:rPr>
            </w:pPr>
          </w:p>
        </w:tc>
        <w:tc>
          <w:tcPr>
            <w:tcW w:w="849" w:type="dxa"/>
            <w:vMerge/>
            <w:vAlign w:val="center"/>
            <w:hideMark/>
          </w:tcPr>
          <w:p w:rsidR="004E1C5B" w:rsidRPr="001C539F" w:rsidRDefault="004E1C5B" w:rsidP="00CF4A2B">
            <w:pPr>
              <w:spacing w:before="0" w:after="0"/>
              <w:rPr>
                <w:color w:val="000000"/>
                <w:sz w:val="20"/>
                <w:szCs w:val="20"/>
                <w:lang w:eastAsia="en-GB"/>
              </w:rPr>
            </w:pPr>
          </w:p>
        </w:tc>
        <w:tc>
          <w:tcPr>
            <w:tcW w:w="6716" w:type="dxa"/>
            <w:gridSpan w:val="2"/>
            <w:shd w:val="clear" w:color="auto" w:fill="D9D9D9" w:themeFill="background1" w:themeFillShade="D9"/>
            <w:vAlign w:val="center"/>
            <w:hideMark/>
          </w:tcPr>
          <w:p w:rsidR="004E1C5B" w:rsidRPr="001C539F" w:rsidRDefault="004E1C5B" w:rsidP="00CF4A2B">
            <w:pPr>
              <w:spacing w:before="0" w:after="0"/>
              <w:rPr>
                <w:color w:val="000000"/>
                <w:sz w:val="20"/>
                <w:szCs w:val="20"/>
                <w:lang w:eastAsia="en-GB"/>
              </w:rPr>
            </w:pPr>
            <w:r w:rsidRPr="001C539F">
              <w:rPr>
                <w:color w:val="000000"/>
                <w:sz w:val="20"/>
                <w:szCs w:val="20"/>
                <w:lang w:eastAsia="en-GB"/>
              </w:rPr>
              <w:t>Kabliai €/vnt.</w:t>
            </w:r>
          </w:p>
        </w:tc>
        <w:tc>
          <w:tcPr>
            <w:tcW w:w="607"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19,01</w:t>
            </w:r>
          </w:p>
        </w:tc>
        <w:tc>
          <w:tcPr>
            <w:tcW w:w="703"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35,54</w:t>
            </w:r>
          </w:p>
        </w:tc>
        <w:tc>
          <w:tcPr>
            <w:tcW w:w="724"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26,8</w:t>
            </w:r>
          </w:p>
        </w:tc>
      </w:tr>
      <w:tr w:rsidR="008E2F55" w:rsidRPr="001C539F" w:rsidTr="00D82BCB">
        <w:trPr>
          <w:gridAfter w:val="1"/>
          <w:wAfter w:w="6" w:type="dxa"/>
          <w:trHeight w:val="113"/>
        </w:trPr>
        <w:tc>
          <w:tcPr>
            <w:tcW w:w="457" w:type="dxa"/>
            <w:vMerge/>
            <w:shd w:val="clear" w:color="000000" w:fill="00B0F0"/>
            <w:noWrap/>
            <w:vAlign w:val="bottom"/>
            <w:hideMark/>
          </w:tcPr>
          <w:p w:rsidR="004E1C5B" w:rsidRPr="001C539F" w:rsidRDefault="004E1C5B" w:rsidP="00CF4A2B">
            <w:pPr>
              <w:spacing w:before="0" w:after="0"/>
              <w:rPr>
                <w:color w:val="000000"/>
                <w:lang w:eastAsia="en-GB"/>
              </w:rPr>
            </w:pPr>
          </w:p>
        </w:tc>
        <w:tc>
          <w:tcPr>
            <w:tcW w:w="425" w:type="dxa"/>
            <w:vMerge/>
            <w:vAlign w:val="center"/>
            <w:hideMark/>
          </w:tcPr>
          <w:p w:rsidR="004E1C5B" w:rsidRPr="001C539F" w:rsidRDefault="004E1C5B" w:rsidP="00CF4A2B">
            <w:pPr>
              <w:spacing w:before="0" w:after="0"/>
              <w:rPr>
                <w:b/>
                <w:bCs/>
                <w:color w:val="000000"/>
                <w:sz w:val="32"/>
                <w:szCs w:val="32"/>
                <w:lang w:eastAsia="en-GB"/>
              </w:rPr>
            </w:pPr>
          </w:p>
        </w:tc>
        <w:tc>
          <w:tcPr>
            <w:tcW w:w="849" w:type="dxa"/>
            <w:vMerge/>
            <w:vAlign w:val="center"/>
            <w:hideMark/>
          </w:tcPr>
          <w:p w:rsidR="004E1C5B" w:rsidRPr="001C539F" w:rsidRDefault="004E1C5B" w:rsidP="00CF4A2B">
            <w:pPr>
              <w:spacing w:before="0" w:after="0"/>
              <w:rPr>
                <w:color w:val="000000"/>
                <w:sz w:val="20"/>
                <w:szCs w:val="20"/>
                <w:lang w:eastAsia="en-GB"/>
              </w:rPr>
            </w:pPr>
          </w:p>
        </w:tc>
        <w:tc>
          <w:tcPr>
            <w:tcW w:w="6716" w:type="dxa"/>
            <w:gridSpan w:val="2"/>
            <w:shd w:val="clear" w:color="auto" w:fill="D9D9D9" w:themeFill="background1" w:themeFillShade="D9"/>
            <w:vAlign w:val="center"/>
            <w:hideMark/>
          </w:tcPr>
          <w:p w:rsidR="004E1C5B" w:rsidRPr="001C539F" w:rsidRDefault="004E1C5B" w:rsidP="00CF4A2B">
            <w:pPr>
              <w:spacing w:before="0" w:after="0"/>
              <w:rPr>
                <w:color w:val="000000"/>
                <w:sz w:val="20"/>
                <w:szCs w:val="20"/>
                <w:lang w:eastAsia="en-GB"/>
              </w:rPr>
            </w:pPr>
            <w:r w:rsidRPr="001C539F">
              <w:rPr>
                <w:color w:val="000000"/>
                <w:sz w:val="20"/>
                <w:szCs w:val="20"/>
                <w:lang w:eastAsia="en-GB"/>
              </w:rPr>
              <w:t>Kablių tarnavimo laikas metais</w:t>
            </w:r>
          </w:p>
        </w:tc>
        <w:tc>
          <w:tcPr>
            <w:tcW w:w="607"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2</w:t>
            </w:r>
          </w:p>
        </w:tc>
        <w:tc>
          <w:tcPr>
            <w:tcW w:w="703"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5</w:t>
            </w:r>
          </w:p>
        </w:tc>
        <w:tc>
          <w:tcPr>
            <w:tcW w:w="724"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4,3</w:t>
            </w:r>
          </w:p>
        </w:tc>
      </w:tr>
      <w:tr w:rsidR="008E2F55" w:rsidRPr="001C539F" w:rsidTr="00D82BCB">
        <w:trPr>
          <w:gridAfter w:val="1"/>
          <w:wAfter w:w="6" w:type="dxa"/>
          <w:trHeight w:val="70"/>
        </w:trPr>
        <w:tc>
          <w:tcPr>
            <w:tcW w:w="457" w:type="dxa"/>
            <w:vMerge/>
            <w:shd w:val="clear" w:color="000000" w:fill="00B0F0"/>
            <w:noWrap/>
            <w:vAlign w:val="bottom"/>
            <w:hideMark/>
          </w:tcPr>
          <w:p w:rsidR="004E1C5B" w:rsidRPr="001C539F" w:rsidRDefault="004E1C5B" w:rsidP="00CF4A2B">
            <w:pPr>
              <w:spacing w:before="0" w:after="0"/>
              <w:rPr>
                <w:color w:val="000000"/>
                <w:lang w:eastAsia="en-GB"/>
              </w:rPr>
            </w:pPr>
          </w:p>
        </w:tc>
        <w:tc>
          <w:tcPr>
            <w:tcW w:w="425" w:type="dxa"/>
            <w:vMerge/>
            <w:vAlign w:val="center"/>
            <w:hideMark/>
          </w:tcPr>
          <w:p w:rsidR="004E1C5B" w:rsidRPr="001C539F" w:rsidRDefault="004E1C5B" w:rsidP="00CF4A2B">
            <w:pPr>
              <w:spacing w:before="0" w:after="0"/>
              <w:rPr>
                <w:b/>
                <w:bCs/>
                <w:color w:val="000000"/>
                <w:sz w:val="32"/>
                <w:szCs w:val="32"/>
                <w:lang w:eastAsia="en-GB"/>
              </w:rPr>
            </w:pPr>
          </w:p>
        </w:tc>
        <w:tc>
          <w:tcPr>
            <w:tcW w:w="849" w:type="dxa"/>
            <w:vMerge/>
            <w:vAlign w:val="center"/>
            <w:hideMark/>
          </w:tcPr>
          <w:p w:rsidR="004E1C5B" w:rsidRPr="001C539F" w:rsidRDefault="004E1C5B" w:rsidP="00CF4A2B">
            <w:pPr>
              <w:spacing w:before="0" w:after="0"/>
              <w:rPr>
                <w:color w:val="000000"/>
                <w:sz w:val="20"/>
                <w:szCs w:val="20"/>
                <w:lang w:eastAsia="en-GB"/>
              </w:rPr>
            </w:pPr>
          </w:p>
        </w:tc>
        <w:tc>
          <w:tcPr>
            <w:tcW w:w="6716" w:type="dxa"/>
            <w:gridSpan w:val="2"/>
            <w:shd w:val="clear" w:color="auto" w:fill="D9D9D9" w:themeFill="background1" w:themeFillShade="D9"/>
            <w:vAlign w:val="center"/>
            <w:hideMark/>
          </w:tcPr>
          <w:p w:rsidR="004E1C5B" w:rsidRPr="001C539F" w:rsidRDefault="004E1C5B" w:rsidP="00CF4A2B">
            <w:pPr>
              <w:spacing w:before="0" w:after="0"/>
              <w:rPr>
                <w:color w:val="000000"/>
                <w:sz w:val="20"/>
                <w:szCs w:val="20"/>
                <w:lang w:eastAsia="en-GB"/>
              </w:rPr>
            </w:pPr>
            <w:r w:rsidRPr="001C539F">
              <w:rPr>
                <w:color w:val="000000"/>
                <w:sz w:val="20"/>
                <w:szCs w:val="20"/>
                <w:lang w:eastAsia="en-GB"/>
              </w:rPr>
              <w:t>Raktas  €</w:t>
            </w:r>
            <w:r w:rsidR="005C6872" w:rsidRPr="001C539F">
              <w:rPr>
                <w:color w:val="000000"/>
                <w:sz w:val="20"/>
                <w:szCs w:val="20"/>
                <w:lang w:eastAsia="en-GB"/>
              </w:rPr>
              <w:t>/vnt.</w:t>
            </w:r>
            <w:r w:rsidRPr="001C539F">
              <w:rPr>
                <w:color w:val="000000"/>
                <w:sz w:val="20"/>
                <w:szCs w:val="20"/>
                <w:lang w:eastAsia="en-GB"/>
              </w:rPr>
              <w:t xml:space="preserve"> (</w:t>
            </w:r>
            <w:r w:rsidR="005C6872" w:rsidRPr="001C539F">
              <w:rPr>
                <w:color w:val="000000"/>
                <w:sz w:val="20"/>
                <w:szCs w:val="20"/>
                <w:lang w:eastAsia="en-GB"/>
              </w:rPr>
              <w:t>tarnavimo laikas 5 metai</w:t>
            </w:r>
            <w:r w:rsidRPr="001C539F">
              <w:rPr>
                <w:color w:val="000000"/>
                <w:sz w:val="20"/>
                <w:szCs w:val="20"/>
                <w:lang w:eastAsia="en-GB"/>
              </w:rPr>
              <w:t>)</w:t>
            </w:r>
          </w:p>
        </w:tc>
        <w:tc>
          <w:tcPr>
            <w:tcW w:w="607"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4,95</w:t>
            </w:r>
          </w:p>
        </w:tc>
        <w:tc>
          <w:tcPr>
            <w:tcW w:w="703"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4,95</w:t>
            </w:r>
          </w:p>
        </w:tc>
        <w:tc>
          <w:tcPr>
            <w:tcW w:w="724"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4,95</w:t>
            </w:r>
          </w:p>
        </w:tc>
      </w:tr>
      <w:tr w:rsidR="008E2F55" w:rsidRPr="001C539F" w:rsidTr="00D82BCB">
        <w:trPr>
          <w:gridAfter w:val="1"/>
          <w:wAfter w:w="6" w:type="dxa"/>
          <w:trHeight w:val="102"/>
        </w:trPr>
        <w:tc>
          <w:tcPr>
            <w:tcW w:w="457" w:type="dxa"/>
            <w:vMerge/>
            <w:shd w:val="clear" w:color="000000" w:fill="00B0F0"/>
            <w:noWrap/>
            <w:vAlign w:val="bottom"/>
            <w:hideMark/>
          </w:tcPr>
          <w:p w:rsidR="004E1C5B" w:rsidRPr="001C539F" w:rsidRDefault="004E1C5B" w:rsidP="00CF4A2B">
            <w:pPr>
              <w:spacing w:before="0" w:after="0"/>
              <w:rPr>
                <w:color w:val="000000"/>
                <w:lang w:eastAsia="en-GB"/>
              </w:rPr>
            </w:pPr>
          </w:p>
        </w:tc>
        <w:tc>
          <w:tcPr>
            <w:tcW w:w="425" w:type="dxa"/>
            <w:vMerge/>
            <w:vAlign w:val="center"/>
            <w:hideMark/>
          </w:tcPr>
          <w:p w:rsidR="004E1C5B" w:rsidRPr="001C539F" w:rsidRDefault="004E1C5B" w:rsidP="00CF4A2B">
            <w:pPr>
              <w:spacing w:before="0" w:after="0"/>
              <w:rPr>
                <w:b/>
                <w:bCs/>
                <w:color w:val="000000"/>
                <w:sz w:val="32"/>
                <w:szCs w:val="32"/>
                <w:lang w:eastAsia="en-GB"/>
              </w:rPr>
            </w:pPr>
          </w:p>
        </w:tc>
        <w:tc>
          <w:tcPr>
            <w:tcW w:w="849" w:type="dxa"/>
            <w:vMerge w:val="restart"/>
            <w:shd w:val="clear" w:color="000000" w:fill="DA9694"/>
            <w:textDirection w:val="btLr"/>
            <w:vAlign w:val="center"/>
            <w:hideMark/>
          </w:tcPr>
          <w:p w:rsidR="004E1C5B" w:rsidRPr="001C539F" w:rsidRDefault="004E1C5B" w:rsidP="00CF4A2B">
            <w:pPr>
              <w:spacing w:before="0" w:after="0"/>
              <w:jc w:val="center"/>
              <w:rPr>
                <w:b/>
                <w:color w:val="000000"/>
                <w:sz w:val="28"/>
                <w:szCs w:val="28"/>
                <w:lang w:eastAsia="en-GB"/>
              </w:rPr>
            </w:pPr>
            <w:r w:rsidRPr="001C539F">
              <w:rPr>
                <w:b/>
                <w:color w:val="000000"/>
                <w:sz w:val="28"/>
                <w:szCs w:val="28"/>
                <w:lang w:eastAsia="en-GB"/>
              </w:rPr>
              <w:t>Darbo rūbai ir saugos priemonės</w:t>
            </w:r>
          </w:p>
        </w:tc>
        <w:tc>
          <w:tcPr>
            <w:tcW w:w="6716" w:type="dxa"/>
            <w:gridSpan w:val="2"/>
            <w:shd w:val="clear" w:color="auto" w:fill="auto"/>
            <w:vAlign w:val="center"/>
            <w:hideMark/>
          </w:tcPr>
          <w:p w:rsidR="004E1C5B" w:rsidRPr="001C539F" w:rsidRDefault="004E1C5B" w:rsidP="00CF4A2B">
            <w:pPr>
              <w:spacing w:before="0" w:after="0"/>
              <w:rPr>
                <w:color w:val="000000"/>
                <w:sz w:val="20"/>
                <w:szCs w:val="20"/>
                <w:lang w:eastAsia="en-GB"/>
              </w:rPr>
            </w:pPr>
            <w:r w:rsidRPr="001C539F">
              <w:rPr>
                <w:color w:val="000000"/>
                <w:sz w:val="20"/>
                <w:szCs w:val="20"/>
                <w:lang w:eastAsia="en-GB"/>
              </w:rPr>
              <w:t>Striukė</w:t>
            </w:r>
            <w:r w:rsidR="005C6872" w:rsidRPr="001C539F">
              <w:rPr>
                <w:color w:val="000000"/>
                <w:sz w:val="20"/>
                <w:szCs w:val="20"/>
                <w:lang w:eastAsia="en-GB"/>
              </w:rPr>
              <w:t xml:space="preserve"> €/vnt. </w:t>
            </w:r>
            <w:r w:rsidRPr="001C539F">
              <w:rPr>
                <w:color w:val="000000"/>
                <w:sz w:val="20"/>
                <w:szCs w:val="20"/>
                <w:lang w:eastAsia="en-GB"/>
              </w:rPr>
              <w:t>(</w:t>
            </w:r>
            <w:r w:rsidR="005C6872" w:rsidRPr="001C539F">
              <w:rPr>
                <w:color w:val="000000"/>
                <w:sz w:val="20"/>
                <w:szCs w:val="20"/>
                <w:lang w:eastAsia="en-GB"/>
              </w:rPr>
              <w:t>tarnavimo laikas 1 metai</w:t>
            </w:r>
            <w:r w:rsidRPr="001C539F">
              <w:rPr>
                <w:color w:val="000000"/>
                <w:sz w:val="20"/>
                <w:szCs w:val="20"/>
                <w:lang w:eastAsia="en-GB"/>
              </w:rPr>
              <w:t>)</w:t>
            </w:r>
          </w:p>
        </w:tc>
        <w:tc>
          <w:tcPr>
            <w:tcW w:w="607"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10,0</w:t>
            </w:r>
          </w:p>
        </w:tc>
        <w:tc>
          <w:tcPr>
            <w:tcW w:w="703"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95,0</w:t>
            </w:r>
          </w:p>
        </w:tc>
        <w:tc>
          <w:tcPr>
            <w:tcW w:w="724"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62,0</w:t>
            </w:r>
          </w:p>
        </w:tc>
      </w:tr>
      <w:tr w:rsidR="008E2F55" w:rsidRPr="001C539F" w:rsidTr="00D82BCB">
        <w:trPr>
          <w:gridAfter w:val="1"/>
          <w:wAfter w:w="6" w:type="dxa"/>
          <w:trHeight w:val="148"/>
        </w:trPr>
        <w:tc>
          <w:tcPr>
            <w:tcW w:w="457" w:type="dxa"/>
            <w:vMerge/>
            <w:shd w:val="clear" w:color="000000" w:fill="00B0F0"/>
            <w:noWrap/>
            <w:vAlign w:val="bottom"/>
            <w:hideMark/>
          </w:tcPr>
          <w:p w:rsidR="004E1C5B" w:rsidRPr="001C539F" w:rsidRDefault="004E1C5B" w:rsidP="00CF4A2B">
            <w:pPr>
              <w:spacing w:before="0" w:after="0"/>
              <w:rPr>
                <w:color w:val="000000"/>
                <w:lang w:eastAsia="en-GB"/>
              </w:rPr>
            </w:pPr>
          </w:p>
        </w:tc>
        <w:tc>
          <w:tcPr>
            <w:tcW w:w="425" w:type="dxa"/>
            <w:vMerge/>
            <w:vAlign w:val="center"/>
            <w:hideMark/>
          </w:tcPr>
          <w:p w:rsidR="004E1C5B" w:rsidRPr="001C539F" w:rsidRDefault="004E1C5B" w:rsidP="00CF4A2B">
            <w:pPr>
              <w:spacing w:before="0" w:after="0"/>
              <w:rPr>
                <w:b/>
                <w:bCs/>
                <w:color w:val="000000"/>
                <w:sz w:val="32"/>
                <w:szCs w:val="32"/>
                <w:lang w:eastAsia="en-GB"/>
              </w:rPr>
            </w:pPr>
          </w:p>
        </w:tc>
        <w:tc>
          <w:tcPr>
            <w:tcW w:w="849" w:type="dxa"/>
            <w:vMerge/>
            <w:vAlign w:val="center"/>
            <w:hideMark/>
          </w:tcPr>
          <w:p w:rsidR="004E1C5B" w:rsidRPr="001C539F" w:rsidRDefault="004E1C5B" w:rsidP="00CF4A2B">
            <w:pPr>
              <w:spacing w:before="0" w:after="0"/>
              <w:rPr>
                <w:color w:val="000000"/>
                <w:sz w:val="20"/>
                <w:szCs w:val="20"/>
                <w:lang w:eastAsia="en-GB"/>
              </w:rPr>
            </w:pPr>
          </w:p>
        </w:tc>
        <w:tc>
          <w:tcPr>
            <w:tcW w:w="6716" w:type="dxa"/>
            <w:gridSpan w:val="2"/>
            <w:shd w:val="clear" w:color="auto" w:fill="auto"/>
            <w:vAlign w:val="center"/>
            <w:hideMark/>
          </w:tcPr>
          <w:p w:rsidR="004E1C5B" w:rsidRPr="001C539F" w:rsidRDefault="004E1C5B" w:rsidP="00CF4A2B">
            <w:pPr>
              <w:spacing w:before="0" w:after="0"/>
              <w:rPr>
                <w:color w:val="000000"/>
                <w:sz w:val="20"/>
                <w:szCs w:val="20"/>
                <w:lang w:eastAsia="en-GB"/>
              </w:rPr>
            </w:pPr>
            <w:r w:rsidRPr="001C539F">
              <w:rPr>
                <w:color w:val="000000"/>
                <w:sz w:val="20"/>
                <w:szCs w:val="20"/>
                <w:lang w:eastAsia="en-GB"/>
              </w:rPr>
              <w:t>Kelnės €/vnt.</w:t>
            </w:r>
          </w:p>
        </w:tc>
        <w:tc>
          <w:tcPr>
            <w:tcW w:w="607"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53,71</w:t>
            </w:r>
          </w:p>
        </w:tc>
        <w:tc>
          <w:tcPr>
            <w:tcW w:w="703"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247,11</w:t>
            </w:r>
          </w:p>
        </w:tc>
        <w:tc>
          <w:tcPr>
            <w:tcW w:w="724" w:type="dxa"/>
            <w:shd w:val="clear" w:color="auto" w:fill="auto"/>
            <w:vAlign w:val="center"/>
          </w:tcPr>
          <w:p w:rsidR="004E1C5B" w:rsidRPr="001C539F" w:rsidRDefault="004E1C5B" w:rsidP="00CF4A2B">
            <w:pPr>
              <w:spacing w:before="0" w:after="0"/>
              <w:jc w:val="center"/>
              <w:rPr>
                <w:color w:val="000000"/>
                <w:sz w:val="16"/>
                <w:szCs w:val="16"/>
                <w:lang w:eastAsia="en-GB"/>
              </w:rPr>
            </w:pPr>
            <w:r w:rsidRPr="001C539F">
              <w:rPr>
                <w:color w:val="000000"/>
                <w:sz w:val="16"/>
                <w:szCs w:val="16"/>
                <w:lang w:eastAsia="en-GB"/>
              </w:rPr>
              <w:t>114,5</w:t>
            </w:r>
          </w:p>
        </w:tc>
      </w:tr>
      <w:tr w:rsidR="008E2F55" w:rsidRPr="001C539F" w:rsidTr="00D82BCB">
        <w:trPr>
          <w:gridAfter w:val="1"/>
          <w:wAfter w:w="6" w:type="dxa"/>
          <w:trHeight w:val="113"/>
        </w:trPr>
        <w:tc>
          <w:tcPr>
            <w:tcW w:w="457" w:type="dxa"/>
            <w:vMerge/>
            <w:shd w:val="clear" w:color="000000" w:fill="00B0F0"/>
            <w:noWrap/>
            <w:vAlign w:val="bottom"/>
            <w:hideMark/>
          </w:tcPr>
          <w:p w:rsidR="004E1C5B" w:rsidRPr="001C539F" w:rsidRDefault="004E1C5B" w:rsidP="00CF4A2B">
            <w:pPr>
              <w:spacing w:before="0" w:after="0"/>
              <w:rPr>
                <w:color w:val="000000"/>
                <w:lang w:eastAsia="en-GB"/>
              </w:rPr>
            </w:pPr>
          </w:p>
        </w:tc>
        <w:tc>
          <w:tcPr>
            <w:tcW w:w="425" w:type="dxa"/>
            <w:vMerge/>
            <w:vAlign w:val="center"/>
            <w:hideMark/>
          </w:tcPr>
          <w:p w:rsidR="004E1C5B" w:rsidRPr="001C539F" w:rsidRDefault="004E1C5B" w:rsidP="00CF4A2B">
            <w:pPr>
              <w:spacing w:before="0" w:after="0"/>
              <w:rPr>
                <w:b/>
                <w:bCs/>
                <w:color w:val="000000"/>
                <w:sz w:val="32"/>
                <w:szCs w:val="32"/>
                <w:lang w:eastAsia="en-GB"/>
              </w:rPr>
            </w:pPr>
          </w:p>
        </w:tc>
        <w:tc>
          <w:tcPr>
            <w:tcW w:w="849" w:type="dxa"/>
            <w:vMerge/>
            <w:vAlign w:val="center"/>
            <w:hideMark/>
          </w:tcPr>
          <w:p w:rsidR="004E1C5B" w:rsidRPr="001C539F" w:rsidRDefault="004E1C5B" w:rsidP="00CF4A2B">
            <w:pPr>
              <w:spacing w:before="0" w:after="0"/>
              <w:rPr>
                <w:color w:val="000000"/>
                <w:sz w:val="20"/>
                <w:szCs w:val="20"/>
                <w:lang w:eastAsia="en-GB"/>
              </w:rPr>
            </w:pPr>
          </w:p>
        </w:tc>
        <w:tc>
          <w:tcPr>
            <w:tcW w:w="6716" w:type="dxa"/>
            <w:gridSpan w:val="2"/>
            <w:shd w:val="clear" w:color="auto" w:fill="auto"/>
            <w:vAlign w:val="center"/>
            <w:hideMark/>
          </w:tcPr>
          <w:p w:rsidR="004E1C5B" w:rsidRPr="001C539F" w:rsidRDefault="004E1C5B" w:rsidP="00CF4A2B">
            <w:pPr>
              <w:spacing w:before="0" w:after="0"/>
              <w:rPr>
                <w:color w:val="000000"/>
                <w:sz w:val="20"/>
                <w:szCs w:val="20"/>
                <w:lang w:eastAsia="en-GB"/>
              </w:rPr>
            </w:pPr>
            <w:r w:rsidRPr="001C539F">
              <w:rPr>
                <w:color w:val="000000"/>
                <w:sz w:val="20"/>
                <w:szCs w:val="20"/>
                <w:lang w:eastAsia="en-GB"/>
              </w:rPr>
              <w:t>Kelnių tarnavimo laikas metais</w:t>
            </w:r>
          </w:p>
        </w:tc>
        <w:tc>
          <w:tcPr>
            <w:tcW w:w="607" w:type="dxa"/>
            <w:shd w:val="clear" w:color="auto" w:fill="auto"/>
            <w:vAlign w:val="center"/>
          </w:tcPr>
          <w:p w:rsidR="004E1C5B" w:rsidRPr="001C539F" w:rsidRDefault="005C6872" w:rsidP="00CF4A2B">
            <w:pPr>
              <w:spacing w:before="0" w:after="0"/>
              <w:jc w:val="center"/>
              <w:rPr>
                <w:color w:val="000000"/>
                <w:sz w:val="16"/>
                <w:szCs w:val="16"/>
                <w:lang w:eastAsia="en-GB"/>
              </w:rPr>
            </w:pPr>
            <w:r w:rsidRPr="001C539F">
              <w:rPr>
                <w:color w:val="000000"/>
                <w:sz w:val="16"/>
                <w:szCs w:val="16"/>
                <w:lang w:eastAsia="en-GB"/>
              </w:rPr>
              <w:t>0,5</w:t>
            </w:r>
          </w:p>
        </w:tc>
        <w:tc>
          <w:tcPr>
            <w:tcW w:w="703" w:type="dxa"/>
            <w:shd w:val="clear" w:color="auto" w:fill="auto"/>
            <w:vAlign w:val="center"/>
          </w:tcPr>
          <w:p w:rsidR="004E1C5B" w:rsidRPr="001C539F" w:rsidRDefault="005C6872" w:rsidP="00CF4A2B">
            <w:pPr>
              <w:spacing w:before="0" w:after="0"/>
              <w:jc w:val="center"/>
              <w:rPr>
                <w:color w:val="000000"/>
                <w:sz w:val="16"/>
                <w:szCs w:val="16"/>
                <w:lang w:eastAsia="en-GB"/>
              </w:rPr>
            </w:pPr>
            <w:r w:rsidRPr="001C539F">
              <w:rPr>
                <w:color w:val="000000"/>
                <w:sz w:val="16"/>
                <w:szCs w:val="16"/>
                <w:lang w:eastAsia="en-GB"/>
              </w:rPr>
              <w:t>3</w:t>
            </w:r>
          </w:p>
        </w:tc>
        <w:tc>
          <w:tcPr>
            <w:tcW w:w="724" w:type="dxa"/>
            <w:shd w:val="clear" w:color="auto" w:fill="auto"/>
            <w:vAlign w:val="center"/>
          </w:tcPr>
          <w:p w:rsidR="004E1C5B" w:rsidRPr="001C539F" w:rsidRDefault="005C6872" w:rsidP="00CF4A2B">
            <w:pPr>
              <w:spacing w:before="0" w:after="0"/>
              <w:jc w:val="center"/>
              <w:rPr>
                <w:color w:val="000000"/>
                <w:sz w:val="16"/>
                <w:szCs w:val="16"/>
                <w:lang w:eastAsia="en-GB"/>
              </w:rPr>
            </w:pPr>
            <w:r w:rsidRPr="001C539F">
              <w:rPr>
                <w:color w:val="000000"/>
                <w:sz w:val="16"/>
                <w:szCs w:val="16"/>
                <w:lang w:eastAsia="en-GB"/>
              </w:rPr>
              <w:t>1,5</w:t>
            </w:r>
          </w:p>
        </w:tc>
      </w:tr>
      <w:tr w:rsidR="000650DB" w:rsidRPr="001C539F" w:rsidTr="00D82BCB">
        <w:trPr>
          <w:gridAfter w:val="1"/>
          <w:wAfter w:w="6" w:type="dxa"/>
          <w:trHeight w:val="84"/>
        </w:trPr>
        <w:tc>
          <w:tcPr>
            <w:tcW w:w="457" w:type="dxa"/>
            <w:vMerge/>
            <w:shd w:val="clear" w:color="000000" w:fill="00B0F0"/>
            <w:noWrap/>
            <w:vAlign w:val="bottom"/>
            <w:hideMark/>
          </w:tcPr>
          <w:p w:rsidR="00D57848" w:rsidRPr="001C539F" w:rsidRDefault="00D57848" w:rsidP="00CF4A2B">
            <w:pPr>
              <w:spacing w:before="0" w:after="0"/>
              <w:rPr>
                <w:color w:val="000000"/>
                <w:lang w:eastAsia="en-GB"/>
              </w:rPr>
            </w:pPr>
          </w:p>
        </w:tc>
        <w:tc>
          <w:tcPr>
            <w:tcW w:w="425" w:type="dxa"/>
            <w:vMerge/>
            <w:vAlign w:val="center"/>
            <w:hideMark/>
          </w:tcPr>
          <w:p w:rsidR="00D57848" w:rsidRPr="001C539F" w:rsidRDefault="00D57848" w:rsidP="00CF4A2B">
            <w:pPr>
              <w:spacing w:before="0" w:after="0"/>
              <w:rPr>
                <w:b/>
                <w:bCs/>
                <w:color w:val="000000"/>
                <w:sz w:val="32"/>
                <w:szCs w:val="32"/>
                <w:lang w:eastAsia="en-GB"/>
              </w:rPr>
            </w:pPr>
          </w:p>
        </w:tc>
        <w:tc>
          <w:tcPr>
            <w:tcW w:w="849" w:type="dxa"/>
            <w:vMerge/>
            <w:vAlign w:val="center"/>
            <w:hideMark/>
          </w:tcPr>
          <w:p w:rsidR="00D57848" w:rsidRPr="001C539F" w:rsidRDefault="00D57848" w:rsidP="00CF4A2B">
            <w:pPr>
              <w:spacing w:before="0" w:after="0"/>
              <w:rPr>
                <w:color w:val="000000"/>
                <w:sz w:val="20"/>
                <w:szCs w:val="20"/>
                <w:lang w:eastAsia="en-GB"/>
              </w:rPr>
            </w:pPr>
          </w:p>
        </w:tc>
        <w:tc>
          <w:tcPr>
            <w:tcW w:w="6716" w:type="dxa"/>
            <w:gridSpan w:val="2"/>
            <w:shd w:val="clear" w:color="auto" w:fill="auto"/>
            <w:noWrap/>
            <w:vAlign w:val="center"/>
            <w:hideMark/>
          </w:tcPr>
          <w:p w:rsidR="00D57848" w:rsidRPr="001C539F" w:rsidRDefault="00D57848" w:rsidP="00CF4A2B">
            <w:pPr>
              <w:spacing w:before="0" w:after="0"/>
              <w:rPr>
                <w:color w:val="000000"/>
                <w:sz w:val="20"/>
                <w:szCs w:val="20"/>
                <w:lang w:eastAsia="en-GB"/>
              </w:rPr>
            </w:pPr>
            <w:r w:rsidRPr="001C539F">
              <w:rPr>
                <w:color w:val="000000"/>
                <w:sz w:val="20"/>
                <w:szCs w:val="20"/>
                <w:lang w:eastAsia="en-GB"/>
              </w:rPr>
              <w:t>Batai €/vnt.</w:t>
            </w:r>
          </w:p>
        </w:tc>
        <w:tc>
          <w:tcPr>
            <w:tcW w:w="607" w:type="dxa"/>
            <w:shd w:val="clear" w:color="auto" w:fill="auto"/>
            <w:vAlign w:val="center"/>
            <w:hideMark/>
          </w:tcPr>
          <w:p w:rsidR="00D57848" w:rsidRPr="001C539F" w:rsidRDefault="005C6872" w:rsidP="00CF4A2B">
            <w:pPr>
              <w:spacing w:before="0" w:after="0"/>
              <w:jc w:val="center"/>
              <w:rPr>
                <w:color w:val="000000"/>
                <w:sz w:val="16"/>
                <w:szCs w:val="16"/>
                <w:lang w:eastAsia="en-GB"/>
              </w:rPr>
            </w:pPr>
            <w:r w:rsidRPr="001C539F">
              <w:rPr>
                <w:color w:val="000000"/>
                <w:sz w:val="16"/>
                <w:szCs w:val="16"/>
                <w:lang w:eastAsia="en-GB"/>
              </w:rPr>
              <w:t>3,89</w:t>
            </w:r>
          </w:p>
        </w:tc>
        <w:tc>
          <w:tcPr>
            <w:tcW w:w="703" w:type="dxa"/>
            <w:shd w:val="clear" w:color="auto" w:fill="auto"/>
            <w:vAlign w:val="center"/>
          </w:tcPr>
          <w:p w:rsidR="00D57848" w:rsidRPr="001C539F" w:rsidRDefault="005C6872" w:rsidP="00CF4A2B">
            <w:pPr>
              <w:spacing w:before="0" w:after="0"/>
              <w:jc w:val="center"/>
              <w:rPr>
                <w:color w:val="000000"/>
                <w:sz w:val="16"/>
                <w:szCs w:val="16"/>
                <w:lang w:eastAsia="en-GB"/>
              </w:rPr>
            </w:pPr>
            <w:r w:rsidRPr="001C539F">
              <w:rPr>
                <w:color w:val="000000"/>
                <w:sz w:val="16"/>
                <w:szCs w:val="16"/>
                <w:lang w:eastAsia="en-GB"/>
              </w:rPr>
              <w:t>231,4</w:t>
            </w:r>
          </w:p>
        </w:tc>
        <w:tc>
          <w:tcPr>
            <w:tcW w:w="724" w:type="dxa"/>
            <w:shd w:val="clear" w:color="auto" w:fill="auto"/>
            <w:vAlign w:val="center"/>
          </w:tcPr>
          <w:p w:rsidR="00D57848" w:rsidRPr="001C539F" w:rsidRDefault="005C6872" w:rsidP="00CF4A2B">
            <w:pPr>
              <w:spacing w:before="0" w:after="0"/>
              <w:jc w:val="center"/>
              <w:rPr>
                <w:color w:val="000000"/>
                <w:sz w:val="16"/>
                <w:szCs w:val="16"/>
                <w:lang w:eastAsia="en-GB"/>
              </w:rPr>
            </w:pPr>
            <w:r w:rsidRPr="001C539F">
              <w:rPr>
                <w:color w:val="000000"/>
                <w:sz w:val="16"/>
                <w:szCs w:val="16"/>
                <w:lang w:eastAsia="en-GB"/>
              </w:rPr>
              <w:t>103,2</w:t>
            </w:r>
          </w:p>
        </w:tc>
      </w:tr>
      <w:tr w:rsidR="000650DB" w:rsidRPr="001C539F" w:rsidTr="00D82BCB">
        <w:trPr>
          <w:gridAfter w:val="1"/>
          <w:wAfter w:w="6" w:type="dxa"/>
          <w:trHeight w:val="113"/>
        </w:trPr>
        <w:tc>
          <w:tcPr>
            <w:tcW w:w="457" w:type="dxa"/>
            <w:vMerge/>
            <w:shd w:val="clear" w:color="000000" w:fill="00B0F0"/>
            <w:noWrap/>
            <w:vAlign w:val="bottom"/>
            <w:hideMark/>
          </w:tcPr>
          <w:p w:rsidR="004E1C5B" w:rsidRPr="001C539F" w:rsidRDefault="004E1C5B" w:rsidP="00CF4A2B">
            <w:pPr>
              <w:spacing w:before="0" w:after="0"/>
              <w:rPr>
                <w:color w:val="000000"/>
                <w:lang w:eastAsia="en-GB"/>
              </w:rPr>
            </w:pPr>
          </w:p>
        </w:tc>
        <w:tc>
          <w:tcPr>
            <w:tcW w:w="425" w:type="dxa"/>
            <w:vMerge/>
            <w:vAlign w:val="center"/>
            <w:hideMark/>
          </w:tcPr>
          <w:p w:rsidR="004E1C5B" w:rsidRPr="001C539F" w:rsidRDefault="004E1C5B" w:rsidP="00CF4A2B">
            <w:pPr>
              <w:spacing w:before="0" w:after="0"/>
              <w:rPr>
                <w:b/>
                <w:bCs/>
                <w:color w:val="000000"/>
                <w:sz w:val="32"/>
                <w:szCs w:val="32"/>
                <w:lang w:eastAsia="en-GB"/>
              </w:rPr>
            </w:pPr>
          </w:p>
        </w:tc>
        <w:tc>
          <w:tcPr>
            <w:tcW w:w="849" w:type="dxa"/>
            <w:vMerge/>
            <w:vAlign w:val="center"/>
            <w:hideMark/>
          </w:tcPr>
          <w:p w:rsidR="004E1C5B" w:rsidRPr="001C539F" w:rsidRDefault="004E1C5B" w:rsidP="00CF4A2B">
            <w:pPr>
              <w:spacing w:before="0" w:after="0"/>
              <w:rPr>
                <w:color w:val="000000"/>
                <w:sz w:val="20"/>
                <w:szCs w:val="20"/>
                <w:lang w:eastAsia="en-GB"/>
              </w:rPr>
            </w:pPr>
          </w:p>
        </w:tc>
        <w:tc>
          <w:tcPr>
            <w:tcW w:w="6716" w:type="dxa"/>
            <w:gridSpan w:val="2"/>
            <w:shd w:val="clear" w:color="auto" w:fill="auto"/>
            <w:vAlign w:val="center"/>
            <w:hideMark/>
          </w:tcPr>
          <w:p w:rsidR="004E1C5B" w:rsidRPr="001C539F" w:rsidRDefault="004E1C5B" w:rsidP="00CF4A2B">
            <w:pPr>
              <w:spacing w:before="0" w:after="0"/>
              <w:rPr>
                <w:color w:val="000000"/>
                <w:sz w:val="20"/>
                <w:szCs w:val="20"/>
                <w:lang w:eastAsia="en-GB"/>
              </w:rPr>
            </w:pPr>
            <w:r w:rsidRPr="001C539F">
              <w:rPr>
                <w:color w:val="000000"/>
                <w:sz w:val="20"/>
                <w:szCs w:val="20"/>
                <w:lang w:eastAsia="en-GB"/>
              </w:rPr>
              <w:t>Batų tarnavimo laikas metais</w:t>
            </w:r>
          </w:p>
        </w:tc>
        <w:tc>
          <w:tcPr>
            <w:tcW w:w="607" w:type="dxa"/>
            <w:shd w:val="clear" w:color="auto" w:fill="auto"/>
            <w:vAlign w:val="center"/>
          </w:tcPr>
          <w:p w:rsidR="004E1C5B" w:rsidRPr="001C539F" w:rsidRDefault="005C6872" w:rsidP="00CF4A2B">
            <w:pPr>
              <w:spacing w:before="0" w:after="0"/>
              <w:jc w:val="center"/>
              <w:rPr>
                <w:color w:val="000000"/>
                <w:sz w:val="16"/>
                <w:szCs w:val="16"/>
                <w:lang w:eastAsia="en-GB"/>
              </w:rPr>
            </w:pPr>
            <w:r w:rsidRPr="001C539F">
              <w:rPr>
                <w:color w:val="000000"/>
                <w:sz w:val="16"/>
                <w:szCs w:val="16"/>
                <w:lang w:eastAsia="en-GB"/>
              </w:rPr>
              <w:t>0,5</w:t>
            </w:r>
          </w:p>
        </w:tc>
        <w:tc>
          <w:tcPr>
            <w:tcW w:w="703" w:type="dxa"/>
            <w:shd w:val="clear" w:color="auto" w:fill="auto"/>
            <w:vAlign w:val="center"/>
          </w:tcPr>
          <w:p w:rsidR="004E1C5B" w:rsidRPr="001C539F" w:rsidRDefault="005C6872" w:rsidP="00CF4A2B">
            <w:pPr>
              <w:spacing w:before="0" w:after="0"/>
              <w:jc w:val="center"/>
              <w:rPr>
                <w:color w:val="000000"/>
                <w:sz w:val="16"/>
                <w:szCs w:val="16"/>
                <w:lang w:eastAsia="en-GB"/>
              </w:rPr>
            </w:pPr>
            <w:r w:rsidRPr="001C539F">
              <w:rPr>
                <w:color w:val="000000"/>
                <w:sz w:val="16"/>
                <w:szCs w:val="16"/>
                <w:lang w:eastAsia="en-GB"/>
              </w:rPr>
              <w:t>5</w:t>
            </w:r>
          </w:p>
        </w:tc>
        <w:tc>
          <w:tcPr>
            <w:tcW w:w="724" w:type="dxa"/>
            <w:shd w:val="clear" w:color="auto" w:fill="auto"/>
            <w:vAlign w:val="center"/>
          </w:tcPr>
          <w:p w:rsidR="004E1C5B" w:rsidRPr="001C539F" w:rsidRDefault="005C6872" w:rsidP="00CF4A2B">
            <w:pPr>
              <w:spacing w:before="0" w:after="0"/>
              <w:jc w:val="center"/>
              <w:rPr>
                <w:color w:val="000000"/>
                <w:sz w:val="16"/>
                <w:szCs w:val="16"/>
                <w:lang w:eastAsia="en-GB"/>
              </w:rPr>
            </w:pPr>
            <w:r w:rsidRPr="001C539F">
              <w:rPr>
                <w:color w:val="000000"/>
                <w:sz w:val="16"/>
                <w:szCs w:val="16"/>
                <w:lang w:eastAsia="en-GB"/>
              </w:rPr>
              <w:t>2,3</w:t>
            </w:r>
          </w:p>
        </w:tc>
      </w:tr>
      <w:tr w:rsidR="005C6872" w:rsidRPr="001C539F" w:rsidTr="00D82BCB">
        <w:trPr>
          <w:gridAfter w:val="1"/>
          <w:wAfter w:w="6" w:type="dxa"/>
          <w:trHeight w:val="70"/>
        </w:trPr>
        <w:tc>
          <w:tcPr>
            <w:tcW w:w="457" w:type="dxa"/>
            <w:vMerge/>
            <w:shd w:val="clear" w:color="000000" w:fill="00B0F0"/>
            <w:noWrap/>
            <w:vAlign w:val="bottom"/>
            <w:hideMark/>
          </w:tcPr>
          <w:p w:rsidR="00D57848" w:rsidRPr="001C539F" w:rsidRDefault="00D57848" w:rsidP="00CF4A2B">
            <w:pPr>
              <w:spacing w:before="0" w:after="0"/>
              <w:rPr>
                <w:color w:val="000000"/>
                <w:lang w:eastAsia="en-GB"/>
              </w:rPr>
            </w:pPr>
          </w:p>
        </w:tc>
        <w:tc>
          <w:tcPr>
            <w:tcW w:w="425" w:type="dxa"/>
            <w:vMerge/>
            <w:vAlign w:val="center"/>
            <w:hideMark/>
          </w:tcPr>
          <w:p w:rsidR="00D57848" w:rsidRPr="001C539F" w:rsidRDefault="00D57848" w:rsidP="00CF4A2B">
            <w:pPr>
              <w:spacing w:before="0" w:after="0"/>
              <w:rPr>
                <w:b/>
                <w:bCs/>
                <w:color w:val="000000"/>
                <w:sz w:val="32"/>
                <w:szCs w:val="32"/>
                <w:lang w:eastAsia="en-GB"/>
              </w:rPr>
            </w:pPr>
          </w:p>
        </w:tc>
        <w:tc>
          <w:tcPr>
            <w:tcW w:w="849" w:type="dxa"/>
            <w:vMerge/>
            <w:vAlign w:val="center"/>
            <w:hideMark/>
          </w:tcPr>
          <w:p w:rsidR="00D57848" w:rsidRPr="001C539F" w:rsidRDefault="00D57848" w:rsidP="00CF4A2B">
            <w:pPr>
              <w:spacing w:before="0" w:after="0"/>
              <w:rPr>
                <w:color w:val="000000"/>
                <w:sz w:val="20"/>
                <w:szCs w:val="20"/>
                <w:lang w:eastAsia="en-GB"/>
              </w:rPr>
            </w:pPr>
          </w:p>
        </w:tc>
        <w:tc>
          <w:tcPr>
            <w:tcW w:w="6716" w:type="dxa"/>
            <w:gridSpan w:val="2"/>
            <w:shd w:val="clear" w:color="auto" w:fill="auto"/>
            <w:noWrap/>
            <w:vAlign w:val="center"/>
            <w:hideMark/>
          </w:tcPr>
          <w:p w:rsidR="00D57848" w:rsidRPr="001C539F" w:rsidRDefault="00D57848" w:rsidP="00CF4A2B">
            <w:pPr>
              <w:spacing w:before="0" w:after="0"/>
              <w:rPr>
                <w:color w:val="000000"/>
                <w:sz w:val="20"/>
                <w:szCs w:val="20"/>
                <w:lang w:eastAsia="en-GB"/>
              </w:rPr>
            </w:pPr>
            <w:r w:rsidRPr="001C539F">
              <w:rPr>
                <w:color w:val="000000"/>
                <w:sz w:val="20"/>
                <w:szCs w:val="20"/>
                <w:lang w:eastAsia="en-GB"/>
              </w:rPr>
              <w:t>Šalmas €/vnt.</w:t>
            </w:r>
          </w:p>
        </w:tc>
        <w:tc>
          <w:tcPr>
            <w:tcW w:w="607" w:type="dxa"/>
            <w:shd w:val="clear" w:color="auto" w:fill="auto"/>
            <w:vAlign w:val="center"/>
            <w:hideMark/>
          </w:tcPr>
          <w:p w:rsidR="00D57848" w:rsidRPr="001C539F" w:rsidRDefault="005C6872" w:rsidP="00CF4A2B">
            <w:pPr>
              <w:spacing w:before="0" w:after="0"/>
              <w:jc w:val="center"/>
              <w:rPr>
                <w:color w:val="000000"/>
                <w:sz w:val="16"/>
                <w:szCs w:val="16"/>
                <w:lang w:eastAsia="en-GB"/>
              </w:rPr>
            </w:pPr>
            <w:r w:rsidRPr="001C539F">
              <w:rPr>
                <w:color w:val="000000"/>
                <w:sz w:val="16"/>
                <w:szCs w:val="16"/>
                <w:lang w:eastAsia="en-GB"/>
              </w:rPr>
              <w:t>19,87</w:t>
            </w:r>
          </w:p>
        </w:tc>
        <w:tc>
          <w:tcPr>
            <w:tcW w:w="703" w:type="dxa"/>
            <w:shd w:val="clear" w:color="auto" w:fill="auto"/>
            <w:vAlign w:val="center"/>
          </w:tcPr>
          <w:p w:rsidR="00D57848" w:rsidRPr="001C539F" w:rsidRDefault="005C6872" w:rsidP="00CF4A2B">
            <w:pPr>
              <w:spacing w:before="0" w:after="0"/>
              <w:jc w:val="center"/>
              <w:rPr>
                <w:color w:val="000000"/>
                <w:sz w:val="16"/>
                <w:szCs w:val="16"/>
                <w:lang w:eastAsia="en-GB"/>
              </w:rPr>
            </w:pPr>
            <w:r w:rsidRPr="001C539F">
              <w:rPr>
                <w:color w:val="000000"/>
                <w:sz w:val="16"/>
                <w:szCs w:val="16"/>
                <w:lang w:eastAsia="en-GB"/>
              </w:rPr>
              <w:t>98,35</w:t>
            </w:r>
          </w:p>
        </w:tc>
        <w:tc>
          <w:tcPr>
            <w:tcW w:w="724" w:type="dxa"/>
            <w:shd w:val="clear" w:color="auto" w:fill="auto"/>
            <w:vAlign w:val="center"/>
          </w:tcPr>
          <w:p w:rsidR="00D57848" w:rsidRPr="001C539F" w:rsidRDefault="005C6872" w:rsidP="00CF4A2B">
            <w:pPr>
              <w:spacing w:before="0" w:after="0"/>
              <w:jc w:val="center"/>
              <w:rPr>
                <w:color w:val="000000"/>
                <w:sz w:val="16"/>
                <w:szCs w:val="16"/>
                <w:lang w:eastAsia="en-GB"/>
              </w:rPr>
            </w:pPr>
            <w:r w:rsidRPr="001C539F">
              <w:rPr>
                <w:color w:val="000000"/>
                <w:sz w:val="16"/>
                <w:szCs w:val="16"/>
                <w:lang w:eastAsia="en-GB"/>
              </w:rPr>
              <w:t>58,8</w:t>
            </w:r>
          </w:p>
        </w:tc>
      </w:tr>
      <w:tr w:rsidR="000650DB" w:rsidRPr="001C539F" w:rsidTr="00D82BCB">
        <w:trPr>
          <w:gridAfter w:val="1"/>
          <w:wAfter w:w="6" w:type="dxa"/>
          <w:trHeight w:val="113"/>
        </w:trPr>
        <w:tc>
          <w:tcPr>
            <w:tcW w:w="457" w:type="dxa"/>
            <w:vMerge/>
            <w:shd w:val="clear" w:color="000000" w:fill="00B0F0"/>
            <w:noWrap/>
            <w:vAlign w:val="bottom"/>
            <w:hideMark/>
          </w:tcPr>
          <w:p w:rsidR="004E1C5B" w:rsidRPr="001C539F" w:rsidRDefault="004E1C5B" w:rsidP="00CF4A2B">
            <w:pPr>
              <w:spacing w:before="0" w:after="0"/>
              <w:rPr>
                <w:color w:val="000000"/>
                <w:lang w:eastAsia="en-GB"/>
              </w:rPr>
            </w:pPr>
          </w:p>
        </w:tc>
        <w:tc>
          <w:tcPr>
            <w:tcW w:w="425" w:type="dxa"/>
            <w:vMerge/>
            <w:vAlign w:val="center"/>
            <w:hideMark/>
          </w:tcPr>
          <w:p w:rsidR="004E1C5B" w:rsidRPr="001C539F" w:rsidRDefault="004E1C5B" w:rsidP="00CF4A2B">
            <w:pPr>
              <w:spacing w:before="0" w:after="0"/>
              <w:rPr>
                <w:b/>
                <w:bCs/>
                <w:color w:val="000000"/>
                <w:sz w:val="32"/>
                <w:szCs w:val="32"/>
                <w:lang w:eastAsia="en-GB"/>
              </w:rPr>
            </w:pPr>
          </w:p>
        </w:tc>
        <w:tc>
          <w:tcPr>
            <w:tcW w:w="849" w:type="dxa"/>
            <w:vMerge/>
            <w:vAlign w:val="center"/>
            <w:hideMark/>
          </w:tcPr>
          <w:p w:rsidR="004E1C5B" w:rsidRPr="001C539F" w:rsidRDefault="004E1C5B" w:rsidP="00CF4A2B">
            <w:pPr>
              <w:spacing w:before="0" w:after="0"/>
              <w:rPr>
                <w:color w:val="000000"/>
                <w:sz w:val="20"/>
                <w:szCs w:val="20"/>
                <w:lang w:eastAsia="en-GB"/>
              </w:rPr>
            </w:pPr>
          </w:p>
        </w:tc>
        <w:tc>
          <w:tcPr>
            <w:tcW w:w="6716" w:type="dxa"/>
            <w:gridSpan w:val="2"/>
            <w:shd w:val="clear" w:color="auto" w:fill="auto"/>
            <w:vAlign w:val="center"/>
            <w:hideMark/>
          </w:tcPr>
          <w:p w:rsidR="004E1C5B" w:rsidRPr="001C539F" w:rsidRDefault="004E1C5B" w:rsidP="00CF4A2B">
            <w:pPr>
              <w:spacing w:before="0" w:after="0"/>
              <w:rPr>
                <w:color w:val="000000"/>
                <w:sz w:val="20"/>
                <w:szCs w:val="20"/>
                <w:lang w:eastAsia="en-GB"/>
              </w:rPr>
            </w:pPr>
            <w:r w:rsidRPr="001C539F">
              <w:rPr>
                <w:color w:val="000000"/>
                <w:sz w:val="20"/>
                <w:szCs w:val="20"/>
                <w:lang w:eastAsia="en-GB"/>
              </w:rPr>
              <w:t>Šalmo tarnavimo laikas metais</w:t>
            </w:r>
          </w:p>
        </w:tc>
        <w:tc>
          <w:tcPr>
            <w:tcW w:w="607" w:type="dxa"/>
            <w:shd w:val="clear" w:color="auto" w:fill="auto"/>
            <w:vAlign w:val="center"/>
          </w:tcPr>
          <w:p w:rsidR="004E1C5B" w:rsidRPr="001C539F" w:rsidRDefault="005C6872" w:rsidP="00CF4A2B">
            <w:pPr>
              <w:spacing w:before="0" w:after="0"/>
              <w:jc w:val="center"/>
              <w:rPr>
                <w:color w:val="000000"/>
                <w:sz w:val="16"/>
                <w:szCs w:val="16"/>
                <w:lang w:eastAsia="en-GB"/>
              </w:rPr>
            </w:pPr>
            <w:r w:rsidRPr="001C539F">
              <w:rPr>
                <w:color w:val="000000"/>
                <w:sz w:val="16"/>
                <w:szCs w:val="16"/>
                <w:lang w:eastAsia="en-GB"/>
              </w:rPr>
              <w:t>1</w:t>
            </w:r>
          </w:p>
        </w:tc>
        <w:tc>
          <w:tcPr>
            <w:tcW w:w="703" w:type="dxa"/>
            <w:shd w:val="clear" w:color="auto" w:fill="auto"/>
            <w:vAlign w:val="center"/>
          </w:tcPr>
          <w:p w:rsidR="004E1C5B" w:rsidRPr="001C539F" w:rsidRDefault="005C6872" w:rsidP="00CF4A2B">
            <w:pPr>
              <w:spacing w:before="0" w:after="0"/>
              <w:jc w:val="center"/>
              <w:rPr>
                <w:color w:val="000000"/>
                <w:sz w:val="16"/>
                <w:szCs w:val="16"/>
                <w:lang w:eastAsia="en-GB"/>
              </w:rPr>
            </w:pPr>
            <w:r w:rsidRPr="001C539F">
              <w:rPr>
                <w:color w:val="000000"/>
                <w:sz w:val="16"/>
                <w:szCs w:val="16"/>
                <w:lang w:eastAsia="en-GB"/>
              </w:rPr>
              <w:t>5</w:t>
            </w:r>
          </w:p>
        </w:tc>
        <w:tc>
          <w:tcPr>
            <w:tcW w:w="724" w:type="dxa"/>
            <w:shd w:val="clear" w:color="auto" w:fill="auto"/>
            <w:vAlign w:val="center"/>
          </w:tcPr>
          <w:p w:rsidR="004E1C5B" w:rsidRPr="001C539F" w:rsidRDefault="005C6872" w:rsidP="00CF4A2B">
            <w:pPr>
              <w:spacing w:before="0" w:after="0"/>
              <w:jc w:val="center"/>
              <w:rPr>
                <w:color w:val="000000"/>
                <w:sz w:val="16"/>
                <w:szCs w:val="16"/>
                <w:lang w:eastAsia="en-GB"/>
              </w:rPr>
            </w:pPr>
            <w:r w:rsidRPr="001C539F">
              <w:rPr>
                <w:color w:val="000000"/>
                <w:sz w:val="16"/>
                <w:szCs w:val="16"/>
                <w:lang w:eastAsia="en-GB"/>
              </w:rPr>
              <w:t>3,3</w:t>
            </w:r>
          </w:p>
        </w:tc>
      </w:tr>
      <w:tr w:rsidR="005C6872" w:rsidRPr="001C539F" w:rsidTr="00D82BCB">
        <w:trPr>
          <w:gridAfter w:val="1"/>
          <w:wAfter w:w="6" w:type="dxa"/>
          <w:trHeight w:val="103"/>
        </w:trPr>
        <w:tc>
          <w:tcPr>
            <w:tcW w:w="457" w:type="dxa"/>
            <w:vMerge/>
            <w:shd w:val="clear" w:color="000000" w:fill="00B0F0"/>
            <w:noWrap/>
            <w:vAlign w:val="bottom"/>
            <w:hideMark/>
          </w:tcPr>
          <w:p w:rsidR="00D57848" w:rsidRPr="001C539F" w:rsidRDefault="00D57848" w:rsidP="00CF4A2B">
            <w:pPr>
              <w:spacing w:before="0" w:after="0"/>
              <w:rPr>
                <w:color w:val="000000"/>
                <w:lang w:eastAsia="en-GB"/>
              </w:rPr>
            </w:pPr>
          </w:p>
        </w:tc>
        <w:tc>
          <w:tcPr>
            <w:tcW w:w="425" w:type="dxa"/>
            <w:vMerge/>
            <w:vAlign w:val="center"/>
            <w:hideMark/>
          </w:tcPr>
          <w:p w:rsidR="00D57848" w:rsidRPr="001C539F" w:rsidRDefault="00D57848" w:rsidP="00CF4A2B">
            <w:pPr>
              <w:spacing w:before="0" w:after="0"/>
              <w:rPr>
                <w:b/>
                <w:bCs/>
                <w:color w:val="000000"/>
                <w:sz w:val="32"/>
                <w:szCs w:val="32"/>
                <w:lang w:eastAsia="en-GB"/>
              </w:rPr>
            </w:pPr>
          </w:p>
        </w:tc>
        <w:tc>
          <w:tcPr>
            <w:tcW w:w="849" w:type="dxa"/>
            <w:vMerge/>
            <w:vAlign w:val="center"/>
            <w:hideMark/>
          </w:tcPr>
          <w:p w:rsidR="00D57848" w:rsidRPr="001C539F" w:rsidRDefault="00D57848" w:rsidP="00CF4A2B">
            <w:pPr>
              <w:spacing w:before="0" w:after="0"/>
              <w:rPr>
                <w:color w:val="000000"/>
                <w:sz w:val="20"/>
                <w:szCs w:val="20"/>
                <w:lang w:eastAsia="en-GB"/>
              </w:rPr>
            </w:pPr>
          </w:p>
        </w:tc>
        <w:tc>
          <w:tcPr>
            <w:tcW w:w="6716" w:type="dxa"/>
            <w:gridSpan w:val="2"/>
            <w:shd w:val="clear" w:color="auto" w:fill="auto"/>
            <w:noWrap/>
            <w:vAlign w:val="center"/>
            <w:hideMark/>
          </w:tcPr>
          <w:p w:rsidR="00D57848" w:rsidRPr="001C539F" w:rsidRDefault="005C6872" w:rsidP="00CF4A2B">
            <w:pPr>
              <w:spacing w:before="0" w:after="0"/>
              <w:rPr>
                <w:color w:val="000000"/>
                <w:sz w:val="20"/>
                <w:szCs w:val="20"/>
                <w:lang w:eastAsia="en-GB"/>
              </w:rPr>
            </w:pPr>
            <w:proofErr w:type="spellStart"/>
            <w:r w:rsidRPr="001C539F">
              <w:rPr>
                <w:color w:val="000000"/>
                <w:sz w:val="20"/>
                <w:szCs w:val="20"/>
                <w:lang w:eastAsia="en-GB"/>
              </w:rPr>
              <w:t>Antivibracinės</w:t>
            </w:r>
            <w:proofErr w:type="spellEnd"/>
            <w:r w:rsidRPr="001C539F">
              <w:rPr>
                <w:color w:val="000000"/>
                <w:sz w:val="20"/>
                <w:szCs w:val="20"/>
                <w:lang w:eastAsia="en-GB"/>
              </w:rPr>
              <w:t xml:space="preserve"> p</w:t>
            </w:r>
            <w:r w:rsidR="00D57848" w:rsidRPr="001C539F">
              <w:rPr>
                <w:color w:val="000000"/>
                <w:sz w:val="20"/>
                <w:szCs w:val="20"/>
                <w:lang w:eastAsia="en-GB"/>
              </w:rPr>
              <w:t>irštinės €/vnt.</w:t>
            </w:r>
          </w:p>
        </w:tc>
        <w:tc>
          <w:tcPr>
            <w:tcW w:w="607" w:type="dxa"/>
            <w:shd w:val="clear" w:color="auto" w:fill="auto"/>
            <w:vAlign w:val="center"/>
            <w:hideMark/>
          </w:tcPr>
          <w:p w:rsidR="00D57848" w:rsidRPr="001C539F" w:rsidRDefault="005C6872" w:rsidP="00CF4A2B">
            <w:pPr>
              <w:spacing w:before="0" w:after="0"/>
              <w:jc w:val="center"/>
              <w:rPr>
                <w:color w:val="000000"/>
                <w:sz w:val="16"/>
                <w:szCs w:val="16"/>
                <w:lang w:eastAsia="en-GB"/>
              </w:rPr>
            </w:pPr>
            <w:r w:rsidRPr="001C539F">
              <w:rPr>
                <w:color w:val="000000"/>
                <w:sz w:val="16"/>
                <w:szCs w:val="16"/>
                <w:lang w:eastAsia="en-GB"/>
              </w:rPr>
              <w:t>6,7</w:t>
            </w:r>
          </w:p>
        </w:tc>
        <w:tc>
          <w:tcPr>
            <w:tcW w:w="703" w:type="dxa"/>
            <w:tcBorders>
              <w:bottom w:val="single" w:sz="4" w:space="0" w:color="auto"/>
            </w:tcBorders>
            <w:shd w:val="clear" w:color="auto" w:fill="auto"/>
            <w:vAlign w:val="center"/>
          </w:tcPr>
          <w:p w:rsidR="00D57848" w:rsidRPr="001C539F" w:rsidRDefault="005C6872" w:rsidP="00CF4A2B">
            <w:pPr>
              <w:spacing w:before="0" w:after="0"/>
              <w:jc w:val="center"/>
              <w:rPr>
                <w:color w:val="000000"/>
                <w:sz w:val="16"/>
                <w:szCs w:val="16"/>
                <w:lang w:eastAsia="en-GB"/>
              </w:rPr>
            </w:pPr>
            <w:r w:rsidRPr="001C539F">
              <w:rPr>
                <w:color w:val="000000"/>
                <w:sz w:val="16"/>
                <w:szCs w:val="16"/>
                <w:lang w:eastAsia="en-GB"/>
              </w:rPr>
              <w:t>44,63</w:t>
            </w:r>
          </w:p>
        </w:tc>
        <w:tc>
          <w:tcPr>
            <w:tcW w:w="724" w:type="dxa"/>
            <w:shd w:val="clear" w:color="auto" w:fill="auto"/>
            <w:vAlign w:val="center"/>
          </w:tcPr>
          <w:p w:rsidR="00D57848" w:rsidRPr="001C539F" w:rsidRDefault="005C6872" w:rsidP="00CF4A2B">
            <w:pPr>
              <w:spacing w:before="0" w:after="0"/>
              <w:jc w:val="center"/>
              <w:rPr>
                <w:color w:val="000000"/>
                <w:sz w:val="16"/>
                <w:szCs w:val="16"/>
                <w:lang w:eastAsia="en-GB"/>
              </w:rPr>
            </w:pPr>
            <w:r w:rsidRPr="001C539F">
              <w:rPr>
                <w:color w:val="000000"/>
                <w:sz w:val="16"/>
                <w:szCs w:val="16"/>
                <w:lang w:eastAsia="en-GB"/>
              </w:rPr>
              <w:t>20,7</w:t>
            </w:r>
          </w:p>
        </w:tc>
      </w:tr>
      <w:tr w:rsidR="008E2F55" w:rsidRPr="001C539F" w:rsidTr="00D82BCB">
        <w:trPr>
          <w:gridAfter w:val="1"/>
          <w:wAfter w:w="6" w:type="dxa"/>
          <w:trHeight w:val="149"/>
        </w:trPr>
        <w:tc>
          <w:tcPr>
            <w:tcW w:w="457" w:type="dxa"/>
            <w:vMerge/>
            <w:shd w:val="clear" w:color="000000" w:fill="00B0F0"/>
            <w:noWrap/>
            <w:vAlign w:val="bottom"/>
            <w:hideMark/>
          </w:tcPr>
          <w:p w:rsidR="005C6872" w:rsidRPr="001C539F" w:rsidRDefault="005C6872" w:rsidP="00CF4A2B">
            <w:pPr>
              <w:spacing w:before="0" w:after="0"/>
              <w:rPr>
                <w:color w:val="000000"/>
                <w:lang w:eastAsia="en-GB"/>
              </w:rPr>
            </w:pPr>
          </w:p>
        </w:tc>
        <w:tc>
          <w:tcPr>
            <w:tcW w:w="425" w:type="dxa"/>
            <w:vMerge/>
            <w:vAlign w:val="center"/>
            <w:hideMark/>
          </w:tcPr>
          <w:p w:rsidR="005C6872" w:rsidRPr="001C539F" w:rsidRDefault="005C6872" w:rsidP="00CF4A2B">
            <w:pPr>
              <w:spacing w:before="0" w:after="0"/>
              <w:rPr>
                <w:b/>
                <w:bCs/>
                <w:color w:val="000000"/>
                <w:sz w:val="32"/>
                <w:szCs w:val="32"/>
                <w:lang w:eastAsia="en-GB"/>
              </w:rPr>
            </w:pPr>
          </w:p>
        </w:tc>
        <w:tc>
          <w:tcPr>
            <w:tcW w:w="849" w:type="dxa"/>
            <w:vMerge/>
            <w:vAlign w:val="center"/>
            <w:hideMark/>
          </w:tcPr>
          <w:p w:rsidR="005C6872" w:rsidRPr="001C539F" w:rsidRDefault="005C6872" w:rsidP="00CF4A2B">
            <w:pPr>
              <w:spacing w:before="0" w:after="0"/>
              <w:rPr>
                <w:color w:val="000000"/>
                <w:sz w:val="20"/>
                <w:szCs w:val="20"/>
                <w:lang w:eastAsia="en-GB"/>
              </w:rPr>
            </w:pPr>
          </w:p>
        </w:tc>
        <w:tc>
          <w:tcPr>
            <w:tcW w:w="6716" w:type="dxa"/>
            <w:gridSpan w:val="2"/>
            <w:shd w:val="clear" w:color="auto" w:fill="auto"/>
            <w:vAlign w:val="center"/>
            <w:hideMark/>
          </w:tcPr>
          <w:p w:rsidR="005C6872" w:rsidRPr="001C539F" w:rsidRDefault="005C6872" w:rsidP="00CF4A2B">
            <w:pPr>
              <w:spacing w:before="0" w:after="0"/>
              <w:rPr>
                <w:color w:val="000000"/>
                <w:sz w:val="20"/>
                <w:szCs w:val="20"/>
                <w:lang w:eastAsia="en-GB"/>
              </w:rPr>
            </w:pPr>
            <w:r w:rsidRPr="001C539F">
              <w:rPr>
                <w:color w:val="000000"/>
                <w:sz w:val="20"/>
                <w:szCs w:val="20"/>
                <w:lang w:eastAsia="en-GB"/>
              </w:rPr>
              <w:t xml:space="preserve">Sudėvimų </w:t>
            </w:r>
            <w:proofErr w:type="spellStart"/>
            <w:r w:rsidRPr="001C539F">
              <w:rPr>
                <w:color w:val="000000"/>
                <w:sz w:val="20"/>
                <w:szCs w:val="20"/>
                <w:lang w:eastAsia="en-GB"/>
              </w:rPr>
              <w:t>antivibracinių</w:t>
            </w:r>
            <w:proofErr w:type="spellEnd"/>
            <w:r w:rsidRPr="001C539F">
              <w:rPr>
                <w:color w:val="000000"/>
                <w:sz w:val="20"/>
                <w:szCs w:val="20"/>
                <w:lang w:eastAsia="en-GB"/>
              </w:rPr>
              <w:t xml:space="preserve"> pirštinių porų skaičius per metus</w:t>
            </w:r>
          </w:p>
        </w:tc>
        <w:tc>
          <w:tcPr>
            <w:tcW w:w="607" w:type="dxa"/>
            <w:tcBorders>
              <w:bottom w:val="single" w:sz="4" w:space="0" w:color="auto"/>
            </w:tcBorders>
            <w:shd w:val="clear" w:color="auto" w:fill="auto"/>
            <w:vAlign w:val="center"/>
          </w:tcPr>
          <w:p w:rsidR="005C6872" w:rsidRPr="001C539F" w:rsidRDefault="000650DB" w:rsidP="00CF4A2B">
            <w:pPr>
              <w:spacing w:before="0" w:after="0"/>
              <w:jc w:val="center"/>
              <w:rPr>
                <w:color w:val="000000"/>
                <w:sz w:val="16"/>
                <w:szCs w:val="16"/>
                <w:lang w:eastAsia="en-GB"/>
              </w:rPr>
            </w:pPr>
            <w:r w:rsidRPr="001C539F">
              <w:rPr>
                <w:color w:val="000000"/>
                <w:sz w:val="16"/>
                <w:szCs w:val="16"/>
                <w:lang w:eastAsia="en-GB"/>
              </w:rPr>
              <w:t>3</w:t>
            </w:r>
          </w:p>
        </w:tc>
        <w:tc>
          <w:tcPr>
            <w:tcW w:w="703" w:type="dxa"/>
            <w:tcBorders>
              <w:bottom w:val="single" w:sz="4" w:space="0" w:color="auto"/>
            </w:tcBorders>
            <w:shd w:val="clear" w:color="auto" w:fill="auto"/>
            <w:vAlign w:val="center"/>
          </w:tcPr>
          <w:p w:rsidR="005C6872" w:rsidRPr="001C539F" w:rsidRDefault="000650DB" w:rsidP="00CF4A2B">
            <w:pPr>
              <w:spacing w:before="0" w:after="0"/>
              <w:jc w:val="center"/>
              <w:rPr>
                <w:color w:val="000000"/>
                <w:sz w:val="16"/>
                <w:szCs w:val="16"/>
                <w:lang w:eastAsia="en-GB"/>
              </w:rPr>
            </w:pPr>
            <w:r w:rsidRPr="001C539F">
              <w:rPr>
                <w:color w:val="000000"/>
                <w:sz w:val="16"/>
                <w:szCs w:val="16"/>
                <w:lang w:eastAsia="en-GB"/>
              </w:rPr>
              <w:t>20</w:t>
            </w:r>
          </w:p>
        </w:tc>
        <w:tc>
          <w:tcPr>
            <w:tcW w:w="724" w:type="dxa"/>
            <w:shd w:val="clear" w:color="auto" w:fill="auto"/>
            <w:vAlign w:val="center"/>
          </w:tcPr>
          <w:p w:rsidR="005C6872" w:rsidRPr="001C539F" w:rsidRDefault="000650DB" w:rsidP="00CF4A2B">
            <w:pPr>
              <w:spacing w:before="0" w:after="0"/>
              <w:jc w:val="center"/>
              <w:rPr>
                <w:color w:val="000000"/>
                <w:sz w:val="16"/>
                <w:szCs w:val="16"/>
                <w:lang w:eastAsia="en-GB"/>
              </w:rPr>
            </w:pPr>
            <w:r w:rsidRPr="001C539F">
              <w:rPr>
                <w:color w:val="000000"/>
                <w:sz w:val="16"/>
                <w:szCs w:val="16"/>
                <w:lang w:eastAsia="en-GB"/>
              </w:rPr>
              <w:t>9</w:t>
            </w:r>
          </w:p>
        </w:tc>
      </w:tr>
      <w:tr w:rsidR="000650DB" w:rsidRPr="001C539F" w:rsidTr="00D82BCB">
        <w:trPr>
          <w:gridAfter w:val="1"/>
          <w:wAfter w:w="6" w:type="dxa"/>
          <w:trHeight w:val="183"/>
        </w:trPr>
        <w:tc>
          <w:tcPr>
            <w:tcW w:w="457" w:type="dxa"/>
            <w:vMerge/>
            <w:shd w:val="clear" w:color="000000" w:fill="00B0F0"/>
            <w:noWrap/>
            <w:vAlign w:val="bottom"/>
            <w:hideMark/>
          </w:tcPr>
          <w:p w:rsidR="000650DB" w:rsidRPr="001C539F" w:rsidRDefault="000650DB" w:rsidP="00CF4A2B">
            <w:pPr>
              <w:spacing w:before="0" w:after="0"/>
              <w:rPr>
                <w:color w:val="000000"/>
                <w:lang w:eastAsia="en-GB"/>
              </w:rPr>
            </w:pPr>
          </w:p>
        </w:tc>
        <w:tc>
          <w:tcPr>
            <w:tcW w:w="425" w:type="dxa"/>
            <w:vMerge/>
            <w:vAlign w:val="center"/>
            <w:hideMark/>
          </w:tcPr>
          <w:p w:rsidR="000650DB" w:rsidRPr="001C539F" w:rsidRDefault="000650DB" w:rsidP="00CF4A2B">
            <w:pPr>
              <w:spacing w:before="0" w:after="0"/>
              <w:rPr>
                <w:b/>
                <w:bCs/>
                <w:color w:val="000000"/>
                <w:sz w:val="32"/>
                <w:szCs w:val="32"/>
                <w:lang w:eastAsia="en-GB"/>
              </w:rPr>
            </w:pPr>
          </w:p>
        </w:tc>
        <w:tc>
          <w:tcPr>
            <w:tcW w:w="849" w:type="dxa"/>
            <w:vMerge/>
            <w:vAlign w:val="center"/>
            <w:hideMark/>
          </w:tcPr>
          <w:p w:rsidR="000650DB" w:rsidRPr="001C539F" w:rsidRDefault="000650DB" w:rsidP="00CF4A2B">
            <w:pPr>
              <w:spacing w:before="0" w:after="0"/>
              <w:rPr>
                <w:color w:val="000000"/>
                <w:sz w:val="20"/>
                <w:szCs w:val="20"/>
                <w:lang w:eastAsia="en-GB"/>
              </w:rPr>
            </w:pPr>
          </w:p>
        </w:tc>
        <w:tc>
          <w:tcPr>
            <w:tcW w:w="6716" w:type="dxa"/>
            <w:gridSpan w:val="2"/>
            <w:shd w:val="clear" w:color="auto" w:fill="auto"/>
            <w:vAlign w:val="center"/>
            <w:hideMark/>
          </w:tcPr>
          <w:p w:rsidR="000650DB" w:rsidRPr="001C539F" w:rsidRDefault="000650DB" w:rsidP="00CF4A2B">
            <w:pPr>
              <w:spacing w:before="0" w:after="0"/>
              <w:rPr>
                <w:color w:val="000000"/>
                <w:sz w:val="20"/>
                <w:szCs w:val="20"/>
                <w:lang w:eastAsia="en-GB"/>
              </w:rPr>
            </w:pPr>
            <w:r w:rsidRPr="001C539F">
              <w:rPr>
                <w:color w:val="000000"/>
                <w:sz w:val="20"/>
                <w:szCs w:val="20"/>
                <w:lang w:eastAsia="en-GB"/>
              </w:rPr>
              <w:t>Įmonės pirmosios pagalbos rinkinys € (tarnavimo laikas 5 metai 4 pjūklininkams)</w:t>
            </w:r>
          </w:p>
        </w:tc>
        <w:tc>
          <w:tcPr>
            <w:tcW w:w="607" w:type="dxa"/>
            <w:tcBorders>
              <w:top w:val="single" w:sz="4" w:space="0" w:color="auto"/>
            </w:tcBorders>
            <w:shd w:val="clear" w:color="auto" w:fill="auto"/>
            <w:vAlign w:val="center"/>
          </w:tcPr>
          <w:p w:rsidR="000650DB" w:rsidRPr="001C539F" w:rsidRDefault="000650DB" w:rsidP="00CF4A2B">
            <w:pPr>
              <w:spacing w:before="0" w:after="0"/>
              <w:jc w:val="center"/>
              <w:rPr>
                <w:color w:val="000000"/>
                <w:sz w:val="16"/>
                <w:szCs w:val="16"/>
                <w:lang w:eastAsia="en-GB"/>
              </w:rPr>
            </w:pPr>
            <w:r w:rsidRPr="001C539F">
              <w:rPr>
                <w:color w:val="000000"/>
                <w:sz w:val="16"/>
                <w:szCs w:val="16"/>
                <w:lang w:eastAsia="en-GB"/>
              </w:rPr>
              <w:t>5,49</w:t>
            </w:r>
          </w:p>
        </w:tc>
        <w:tc>
          <w:tcPr>
            <w:tcW w:w="703" w:type="dxa"/>
            <w:tcBorders>
              <w:top w:val="single" w:sz="4" w:space="0" w:color="auto"/>
            </w:tcBorders>
            <w:shd w:val="clear" w:color="auto" w:fill="auto"/>
            <w:vAlign w:val="center"/>
          </w:tcPr>
          <w:p w:rsidR="000650DB" w:rsidRPr="001C539F" w:rsidRDefault="000650DB" w:rsidP="00CF4A2B">
            <w:pPr>
              <w:spacing w:before="0" w:after="0"/>
              <w:jc w:val="center"/>
              <w:rPr>
                <w:color w:val="000000"/>
                <w:sz w:val="16"/>
                <w:szCs w:val="16"/>
                <w:lang w:eastAsia="en-GB"/>
              </w:rPr>
            </w:pPr>
            <w:r w:rsidRPr="001C539F">
              <w:rPr>
                <w:color w:val="000000"/>
                <w:sz w:val="16"/>
                <w:szCs w:val="16"/>
                <w:lang w:eastAsia="en-GB"/>
              </w:rPr>
              <w:t>26,45</w:t>
            </w:r>
          </w:p>
        </w:tc>
        <w:tc>
          <w:tcPr>
            <w:tcW w:w="724" w:type="dxa"/>
            <w:shd w:val="clear" w:color="auto" w:fill="auto"/>
            <w:vAlign w:val="center"/>
          </w:tcPr>
          <w:p w:rsidR="000650DB" w:rsidRPr="001C539F" w:rsidRDefault="000650DB" w:rsidP="00CF4A2B">
            <w:pPr>
              <w:spacing w:before="0" w:after="0"/>
              <w:jc w:val="center"/>
              <w:rPr>
                <w:color w:val="000000"/>
                <w:sz w:val="16"/>
                <w:szCs w:val="16"/>
                <w:lang w:eastAsia="en-GB"/>
              </w:rPr>
            </w:pPr>
            <w:r w:rsidRPr="001C539F">
              <w:rPr>
                <w:color w:val="000000"/>
                <w:sz w:val="16"/>
                <w:szCs w:val="16"/>
                <w:lang w:eastAsia="en-GB"/>
              </w:rPr>
              <w:t>13,9</w:t>
            </w:r>
          </w:p>
        </w:tc>
      </w:tr>
      <w:tr w:rsidR="000650DB" w:rsidRPr="001C539F" w:rsidTr="00D82BCB">
        <w:trPr>
          <w:gridAfter w:val="1"/>
          <w:wAfter w:w="6" w:type="dxa"/>
          <w:trHeight w:val="70"/>
        </w:trPr>
        <w:tc>
          <w:tcPr>
            <w:tcW w:w="457" w:type="dxa"/>
            <w:vMerge/>
            <w:shd w:val="clear" w:color="000000" w:fill="00B0F0"/>
            <w:noWrap/>
            <w:vAlign w:val="bottom"/>
            <w:hideMark/>
          </w:tcPr>
          <w:p w:rsidR="000650DB" w:rsidRPr="001C539F" w:rsidRDefault="000650DB" w:rsidP="00CF4A2B">
            <w:pPr>
              <w:spacing w:before="0" w:after="0"/>
              <w:rPr>
                <w:color w:val="000000"/>
                <w:lang w:eastAsia="en-GB"/>
              </w:rPr>
            </w:pPr>
          </w:p>
        </w:tc>
        <w:tc>
          <w:tcPr>
            <w:tcW w:w="425" w:type="dxa"/>
            <w:vMerge/>
            <w:vAlign w:val="center"/>
            <w:hideMark/>
          </w:tcPr>
          <w:p w:rsidR="000650DB" w:rsidRPr="001C539F" w:rsidRDefault="000650DB" w:rsidP="00CF4A2B">
            <w:pPr>
              <w:spacing w:before="0" w:after="0"/>
              <w:rPr>
                <w:b/>
                <w:bCs/>
                <w:color w:val="000000"/>
                <w:sz w:val="32"/>
                <w:szCs w:val="32"/>
                <w:lang w:eastAsia="en-GB"/>
              </w:rPr>
            </w:pPr>
          </w:p>
        </w:tc>
        <w:tc>
          <w:tcPr>
            <w:tcW w:w="849" w:type="dxa"/>
            <w:vMerge/>
            <w:vAlign w:val="center"/>
            <w:hideMark/>
          </w:tcPr>
          <w:p w:rsidR="000650DB" w:rsidRPr="001C539F" w:rsidRDefault="000650DB" w:rsidP="00CF4A2B">
            <w:pPr>
              <w:spacing w:before="0" w:after="0"/>
              <w:rPr>
                <w:color w:val="000000"/>
                <w:sz w:val="20"/>
                <w:szCs w:val="20"/>
                <w:lang w:eastAsia="en-GB"/>
              </w:rPr>
            </w:pPr>
          </w:p>
        </w:tc>
        <w:tc>
          <w:tcPr>
            <w:tcW w:w="6716" w:type="dxa"/>
            <w:gridSpan w:val="2"/>
            <w:shd w:val="clear" w:color="auto" w:fill="auto"/>
            <w:vAlign w:val="center"/>
            <w:hideMark/>
          </w:tcPr>
          <w:p w:rsidR="000650DB" w:rsidRPr="001C539F" w:rsidRDefault="000650DB" w:rsidP="00CF4A2B">
            <w:pPr>
              <w:spacing w:before="0" w:after="0"/>
              <w:rPr>
                <w:color w:val="000000"/>
                <w:sz w:val="20"/>
                <w:szCs w:val="20"/>
                <w:lang w:eastAsia="en-GB"/>
              </w:rPr>
            </w:pPr>
            <w:r w:rsidRPr="001C539F">
              <w:rPr>
                <w:color w:val="000000"/>
                <w:sz w:val="20"/>
                <w:szCs w:val="20"/>
                <w:lang w:eastAsia="en-GB"/>
              </w:rPr>
              <w:t>Įspėjamieji ženklai €/2 vnt. (tarnauja 1 metus 4 pjūklininkams)</w:t>
            </w:r>
          </w:p>
        </w:tc>
        <w:tc>
          <w:tcPr>
            <w:tcW w:w="607" w:type="dxa"/>
            <w:shd w:val="clear" w:color="auto" w:fill="auto"/>
            <w:vAlign w:val="center"/>
          </w:tcPr>
          <w:p w:rsidR="000650DB" w:rsidRPr="001C539F" w:rsidRDefault="000650DB" w:rsidP="00CF4A2B">
            <w:pPr>
              <w:spacing w:before="0" w:after="0"/>
              <w:jc w:val="center"/>
              <w:rPr>
                <w:color w:val="000000"/>
                <w:sz w:val="16"/>
                <w:szCs w:val="16"/>
                <w:lang w:eastAsia="en-GB"/>
              </w:rPr>
            </w:pPr>
            <w:r w:rsidRPr="001C539F">
              <w:rPr>
                <w:color w:val="000000"/>
                <w:sz w:val="16"/>
                <w:szCs w:val="16"/>
                <w:lang w:eastAsia="en-GB"/>
              </w:rPr>
              <w:t>0,44</w:t>
            </w:r>
          </w:p>
        </w:tc>
        <w:tc>
          <w:tcPr>
            <w:tcW w:w="703" w:type="dxa"/>
            <w:shd w:val="clear" w:color="auto" w:fill="auto"/>
            <w:vAlign w:val="center"/>
          </w:tcPr>
          <w:p w:rsidR="000650DB" w:rsidRPr="001C539F" w:rsidRDefault="000650DB" w:rsidP="00CF4A2B">
            <w:pPr>
              <w:spacing w:before="0" w:after="0"/>
              <w:jc w:val="center"/>
              <w:rPr>
                <w:color w:val="000000"/>
                <w:sz w:val="16"/>
                <w:szCs w:val="16"/>
                <w:lang w:eastAsia="en-GB"/>
              </w:rPr>
            </w:pPr>
            <w:r w:rsidRPr="001C539F">
              <w:rPr>
                <w:color w:val="000000"/>
                <w:sz w:val="16"/>
                <w:szCs w:val="16"/>
                <w:lang w:eastAsia="en-GB"/>
              </w:rPr>
              <w:t>15,07</w:t>
            </w:r>
          </w:p>
        </w:tc>
        <w:tc>
          <w:tcPr>
            <w:tcW w:w="724" w:type="dxa"/>
            <w:shd w:val="clear" w:color="auto" w:fill="auto"/>
            <w:vAlign w:val="center"/>
          </w:tcPr>
          <w:p w:rsidR="000650DB" w:rsidRPr="001C539F" w:rsidRDefault="000650DB" w:rsidP="00CF4A2B">
            <w:pPr>
              <w:spacing w:before="0" w:after="0"/>
              <w:jc w:val="center"/>
              <w:rPr>
                <w:color w:val="000000"/>
                <w:sz w:val="16"/>
                <w:szCs w:val="16"/>
                <w:lang w:eastAsia="en-GB"/>
              </w:rPr>
            </w:pPr>
            <w:r w:rsidRPr="001C539F">
              <w:rPr>
                <w:color w:val="000000"/>
                <w:sz w:val="16"/>
                <w:szCs w:val="16"/>
                <w:lang w:eastAsia="en-GB"/>
              </w:rPr>
              <w:t>5,4</w:t>
            </w:r>
          </w:p>
        </w:tc>
      </w:tr>
      <w:tr w:rsidR="000650DB" w:rsidRPr="001C539F" w:rsidTr="00D82BCB">
        <w:trPr>
          <w:gridAfter w:val="1"/>
          <w:wAfter w:w="6" w:type="dxa"/>
          <w:trHeight w:val="70"/>
        </w:trPr>
        <w:tc>
          <w:tcPr>
            <w:tcW w:w="457" w:type="dxa"/>
            <w:vMerge/>
            <w:shd w:val="clear" w:color="000000" w:fill="00B0F0"/>
            <w:noWrap/>
            <w:vAlign w:val="bottom"/>
            <w:hideMark/>
          </w:tcPr>
          <w:p w:rsidR="000650DB" w:rsidRPr="001C539F" w:rsidRDefault="000650DB" w:rsidP="00CF4A2B">
            <w:pPr>
              <w:spacing w:before="0" w:after="0"/>
              <w:rPr>
                <w:color w:val="000000"/>
                <w:lang w:eastAsia="en-GB"/>
              </w:rPr>
            </w:pPr>
          </w:p>
        </w:tc>
        <w:tc>
          <w:tcPr>
            <w:tcW w:w="425" w:type="dxa"/>
            <w:vMerge/>
            <w:vAlign w:val="center"/>
            <w:hideMark/>
          </w:tcPr>
          <w:p w:rsidR="000650DB" w:rsidRPr="001C539F" w:rsidRDefault="000650DB" w:rsidP="00CF4A2B">
            <w:pPr>
              <w:spacing w:before="0" w:after="0"/>
              <w:rPr>
                <w:b/>
                <w:bCs/>
                <w:color w:val="000000"/>
                <w:sz w:val="32"/>
                <w:szCs w:val="32"/>
                <w:lang w:eastAsia="en-GB"/>
              </w:rPr>
            </w:pPr>
          </w:p>
        </w:tc>
        <w:tc>
          <w:tcPr>
            <w:tcW w:w="849" w:type="dxa"/>
            <w:vMerge/>
            <w:vAlign w:val="center"/>
            <w:hideMark/>
          </w:tcPr>
          <w:p w:rsidR="000650DB" w:rsidRPr="001C539F" w:rsidRDefault="000650DB" w:rsidP="00CF4A2B">
            <w:pPr>
              <w:spacing w:before="0" w:after="0"/>
              <w:rPr>
                <w:color w:val="000000"/>
                <w:sz w:val="20"/>
                <w:szCs w:val="20"/>
                <w:lang w:eastAsia="en-GB"/>
              </w:rPr>
            </w:pPr>
          </w:p>
        </w:tc>
        <w:tc>
          <w:tcPr>
            <w:tcW w:w="6716" w:type="dxa"/>
            <w:gridSpan w:val="2"/>
            <w:shd w:val="clear" w:color="auto" w:fill="auto"/>
            <w:vAlign w:val="center"/>
            <w:hideMark/>
          </w:tcPr>
          <w:p w:rsidR="000650DB" w:rsidRPr="001C539F" w:rsidRDefault="000650DB" w:rsidP="00CF4A2B">
            <w:pPr>
              <w:spacing w:before="0" w:after="0"/>
              <w:rPr>
                <w:color w:val="000000"/>
                <w:sz w:val="20"/>
                <w:szCs w:val="20"/>
                <w:lang w:eastAsia="en-GB"/>
              </w:rPr>
            </w:pPr>
            <w:r w:rsidRPr="001C539F">
              <w:rPr>
                <w:color w:val="000000"/>
                <w:sz w:val="20"/>
                <w:szCs w:val="20"/>
                <w:lang w:eastAsia="en-GB"/>
              </w:rPr>
              <w:t>20 m. stop juosta €/vnt. (tarnauja 1 metus 4 pjūklininkams)</w:t>
            </w:r>
          </w:p>
        </w:tc>
        <w:tc>
          <w:tcPr>
            <w:tcW w:w="607" w:type="dxa"/>
            <w:shd w:val="clear" w:color="auto" w:fill="auto"/>
            <w:vAlign w:val="center"/>
          </w:tcPr>
          <w:p w:rsidR="000650DB" w:rsidRPr="001C539F" w:rsidRDefault="000650DB" w:rsidP="00CF4A2B">
            <w:pPr>
              <w:spacing w:before="0" w:after="0"/>
              <w:jc w:val="center"/>
              <w:rPr>
                <w:color w:val="000000"/>
                <w:sz w:val="16"/>
                <w:szCs w:val="16"/>
                <w:lang w:eastAsia="en-GB"/>
              </w:rPr>
            </w:pPr>
            <w:r w:rsidRPr="001C539F">
              <w:rPr>
                <w:color w:val="000000"/>
                <w:sz w:val="16"/>
                <w:szCs w:val="16"/>
                <w:lang w:eastAsia="en-GB"/>
              </w:rPr>
              <w:t>0,51</w:t>
            </w:r>
          </w:p>
        </w:tc>
        <w:tc>
          <w:tcPr>
            <w:tcW w:w="703" w:type="dxa"/>
            <w:shd w:val="clear" w:color="auto" w:fill="auto"/>
            <w:vAlign w:val="center"/>
          </w:tcPr>
          <w:p w:rsidR="000650DB" w:rsidRPr="001C539F" w:rsidRDefault="000650DB" w:rsidP="00CF4A2B">
            <w:pPr>
              <w:spacing w:before="0" w:after="0"/>
              <w:jc w:val="center"/>
              <w:rPr>
                <w:color w:val="000000"/>
                <w:sz w:val="16"/>
                <w:szCs w:val="16"/>
                <w:lang w:eastAsia="en-GB"/>
              </w:rPr>
            </w:pPr>
            <w:r w:rsidRPr="001C539F">
              <w:rPr>
                <w:color w:val="000000"/>
                <w:sz w:val="16"/>
                <w:szCs w:val="16"/>
                <w:lang w:eastAsia="en-GB"/>
              </w:rPr>
              <w:t>16,69</w:t>
            </w:r>
          </w:p>
        </w:tc>
        <w:tc>
          <w:tcPr>
            <w:tcW w:w="724" w:type="dxa"/>
            <w:shd w:val="clear" w:color="auto" w:fill="auto"/>
            <w:vAlign w:val="center"/>
          </w:tcPr>
          <w:p w:rsidR="000650DB" w:rsidRPr="001C539F" w:rsidRDefault="000650DB" w:rsidP="00CF4A2B">
            <w:pPr>
              <w:spacing w:before="0" w:after="0"/>
              <w:jc w:val="center"/>
              <w:rPr>
                <w:color w:val="000000"/>
                <w:sz w:val="16"/>
                <w:szCs w:val="16"/>
                <w:lang w:eastAsia="en-GB"/>
              </w:rPr>
            </w:pPr>
            <w:r w:rsidRPr="001C539F">
              <w:rPr>
                <w:color w:val="000000"/>
                <w:sz w:val="16"/>
                <w:szCs w:val="16"/>
                <w:lang w:eastAsia="en-GB"/>
              </w:rPr>
              <w:t>8,6</w:t>
            </w:r>
          </w:p>
        </w:tc>
      </w:tr>
      <w:tr w:rsidR="000650DB" w:rsidRPr="001C539F" w:rsidTr="00D82BCB">
        <w:trPr>
          <w:gridAfter w:val="1"/>
          <w:wAfter w:w="6" w:type="dxa"/>
          <w:trHeight w:val="202"/>
        </w:trPr>
        <w:tc>
          <w:tcPr>
            <w:tcW w:w="457" w:type="dxa"/>
            <w:vMerge/>
            <w:shd w:val="clear" w:color="000000" w:fill="00B0F0"/>
            <w:noWrap/>
            <w:vAlign w:val="bottom"/>
            <w:hideMark/>
          </w:tcPr>
          <w:p w:rsidR="000650DB" w:rsidRPr="001C539F" w:rsidRDefault="000650DB" w:rsidP="00CF4A2B">
            <w:pPr>
              <w:spacing w:before="0" w:after="0"/>
              <w:rPr>
                <w:color w:val="000000"/>
                <w:lang w:eastAsia="en-GB"/>
              </w:rPr>
            </w:pPr>
          </w:p>
        </w:tc>
        <w:tc>
          <w:tcPr>
            <w:tcW w:w="425" w:type="dxa"/>
            <w:vMerge w:val="restart"/>
            <w:shd w:val="clear" w:color="000000" w:fill="FFC000"/>
            <w:textDirection w:val="btLr"/>
            <w:vAlign w:val="center"/>
            <w:hideMark/>
          </w:tcPr>
          <w:p w:rsidR="000650DB" w:rsidRPr="001C539F" w:rsidRDefault="000650DB" w:rsidP="00CF4A2B">
            <w:pPr>
              <w:spacing w:before="0" w:after="0"/>
              <w:ind w:left="113" w:right="113"/>
              <w:jc w:val="center"/>
              <w:rPr>
                <w:b/>
                <w:bCs/>
                <w:color w:val="000000"/>
                <w:sz w:val="28"/>
                <w:szCs w:val="28"/>
                <w:lang w:eastAsia="en-GB"/>
              </w:rPr>
            </w:pPr>
            <w:r w:rsidRPr="001C539F">
              <w:rPr>
                <w:b/>
                <w:bCs/>
                <w:color w:val="000000"/>
                <w:sz w:val="28"/>
                <w:szCs w:val="28"/>
                <w:lang w:eastAsia="en-GB"/>
              </w:rPr>
              <w:t>OPERACINIAI KAŠTAI</w:t>
            </w:r>
          </w:p>
        </w:tc>
        <w:tc>
          <w:tcPr>
            <w:tcW w:w="849" w:type="dxa"/>
            <w:vMerge w:val="restart"/>
            <w:shd w:val="clear" w:color="000000" w:fill="FDE9D9"/>
            <w:noWrap/>
            <w:textDirection w:val="btLr"/>
            <w:vAlign w:val="center"/>
            <w:hideMark/>
          </w:tcPr>
          <w:p w:rsidR="000650DB" w:rsidRPr="001C539F" w:rsidRDefault="000650DB" w:rsidP="00CF4A2B">
            <w:pPr>
              <w:spacing w:before="0" w:after="0"/>
              <w:jc w:val="center"/>
              <w:rPr>
                <w:b/>
                <w:color w:val="000000"/>
                <w:sz w:val="28"/>
                <w:szCs w:val="28"/>
                <w:lang w:eastAsia="en-GB"/>
              </w:rPr>
            </w:pPr>
            <w:r w:rsidRPr="001C539F">
              <w:rPr>
                <w:b/>
                <w:color w:val="000000"/>
                <w:sz w:val="28"/>
                <w:szCs w:val="28"/>
                <w:lang w:eastAsia="en-GB"/>
              </w:rPr>
              <w:t>Kuras, tepalai</w:t>
            </w:r>
          </w:p>
        </w:tc>
        <w:tc>
          <w:tcPr>
            <w:tcW w:w="6716" w:type="dxa"/>
            <w:gridSpan w:val="2"/>
            <w:shd w:val="clear" w:color="auto" w:fill="D9D9D9" w:themeFill="background1" w:themeFillShade="D9"/>
            <w:vAlign w:val="center"/>
            <w:hideMark/>
          </w:tcPr>
          <w:p w:rsidR="000650DB" w:rsidRPr="001C539F" w:rsidRDefault="000650DB" w:rsidP="00CF4A2B">
            <w:pPr>
              <w:spacing w:before="0" w:after="0"/>
              <w:rPr>
                <w:color w:val="000000"/>
                <w:sz w:val="20"/>
                <w:szCs w:val="20"/>
                <w:lang w:eastAsia="en-GB"/>
              </w:rPr>
            </w:pPr>
            <w:r w:rsidRPr="001C539F">
              <w:rPr>
                <w:color w:val="000000"/>
                <w:sz w:val="20"/>
                <w:szCs w:val="20"/>
                <w:lang w:eastAsia="en-GB"/>
              </w:rPr>
              <w:t>Kuro sąnaudos l/m</w:t>
            </w:r>
            <w:r w:rsidRPr="001C539F">
              <w:rPr>
                <w:color w:val="000000"/>
                <w:sz w:val="20"/>
                <w:szCs w:val="20"/>
                <w:vertAlign w:val="superscript"/>
                <w:lang w:eastAsia="en-GB"/>
              </w:rPr>
              <w:t>3</w:t>
            </w:r>
          </w:p>
        </w:tc>
        <w:tc>
          <w:tcPr>
            <w:tcW w:w="607" w:type="dxa"/>
            <w:shd w:val="clear" w:color="auto" w:fill="auto"/>
            <w:vAlign w:val="center"/>
          </w:tcPr>
          <w:p w:rsidR="000650DB" w:rsidRPr="001C539F" w:rsidRDefault="000650DB" w:rsidP="00CF4A2B">
            <w:pPr>
              <w:spacing w:before="0" w:after="0"/>
              <w:jc w:val="center"/>
              <w:rPr>
                <w:color w:val="000000"/>
                <w:sz w:val="16"/>
                <w:szCs w:val="16"/>
                <w:lang w:eastAsia="en-GB"/>
              </w:rPr>
            </w:pPr>
            <w:r w:rsidRPr="001C539F">
              <w:rPr>
                <w:color w:val="000000"/>
                <w:sz w:val="16"/>
                <w:szCs w:val="16"/>
                <w:lang w:eastAsia="en-GB"/>
              </w:rPr>
              <w:t>0,24</w:t>
            </w:r>
          </w:p>
        </w:tc>
        <w:tc>
          <w:tcPr>
            <w:tcW w:w="703" w:type="dxa"/>
            <w:shd w:val="clear" w:color="auto" w:fill="auto"/>
            <w:vAlign w:val="center"/>
          </w:tcPr>
          <w:p w:rsidR="000650DB" w:rsidRPr="001C539F" w:rsidRDefault="000650DB" w:rsidP="00CF4A2B">
            <w:pPr>
              <w:spacing w:before="0" w:after="0"/>
              <w:jc w:val="center"/>
              <w:rPr>
                <w:color w:val="000000"/>
                <w:sz w:val="16"/>
                <w:szCs w:val="16"/>
                <w:lang w:eastAsia="en-GB"/>
              </w:rPr>
            </w:pPr>
            <w:r w:rsidRPr="001C539F">
              <w:rPr>
                <w:color w:val="000000"/>
                <w:sz w:val="16"/>
                <w:szCs w:val="16"/>
                <w:lang w:eastAsia="en-GB"/>
              </w:rPr>
              <w:t>0,50</w:t>
            </w:r>
          </w:p>
        </w:tc>
        <w:tc>
          <w:tcPr>
            <w:tcW w:w="724" w:type="dxa"/>
            <w:shd w:val="clear" w:color="auto" w:fill="auto"/>
            <w:vAlign w:val="center"/>
          </w:tcPr>
          <w:p w:rsidR="000650DB" w:rsidRPr="001C539F" w:rsidRDefault="000650DB" w:rsidP="00CF4A2B">
            <w:pPr>
              <w:spacing w:before="0" w:after="0"/>
              <w:jc w:val="center"/>
              <w:rPr>
                <w:color w:val="000000"/>
                <w:sz w:val="16"/>
                <w:szCs w:val="16"/>
                <w:lang w:eastAsia="en-GB"/>
              </w:rPr>
            </w:pPr>
            <w:r w:rsidRPr="001C539F">
              <w:rPr>
                <w:color w:val="000000"/>
                <w:sz w:val="16"/>
                <w:szCs w:val="16"/>
                <w:lang w:eastAsia="en-GB"/>
              </w:rPr>
              <w:t>0,4</w:t>
            </w:r>
          </w:p>
        </w:tc>
      </w:tr>
      <w:tr w:rsidR="00475DD6" w:rsidRPr="001C539F" w:rsidTr="00D82BCB">
        <w:trPr>
          <w:trHeight w:val="113"/>
        </w:trPr>
        <w:tc>
          <w:tcPr>
            <w:tcW w:w="457" w:type="dxa"/>
            <w:vMerge/>
            <w:shd w:val="clear" w:color="000000" w:fill="00B0F0"/>
            <w:noWrap/>
            <w:vAlign w:val="bottom"/>
            <w:hideMark/>
          </w:tcPr>
          <w:p w:rsidR="00475DD6" w:rsidRPr="001C539F" w:rsidRDefault="00475DD6" w:rsidP="00CF4A2B">
            <w:pPr>
              <w:spacing w:before="0" w:after="0"/>
              <w:rPr>
                <w:color w:val="000000"/>
                <w:lang w:eastAsia="en-GB"/>
              </w:rPr>
            </w:pPr>
          </w:p>
        </w:tc>
        <w:tc>
          <w:tcPr>
            <w:tcW w:w="425" w:type="dxa"/>
            <w:vMerge/>
            <w:shd w:val="clear" w:color="000000" w:fill="FFC000"/>
            <w:noWrap/>
            <w:vAlign w:val="center"/>
            <w:hideMark/>
          </w:tcPr>
          <w:p w:rsidR="00475DD6" w:rsidRPr="001C539F" w:rsidRDefault="00475DD6" w:rsidP="00CF4A2B">
            <w:pPr>
              <w:spacing w:before="0" w:after="0"/>
              <w:rPr>
                <w:b/>
                <w:bCs/>
                <w:color w:val="000000"/>
                <w:szCs w:val="24"/>
                <w:lang w:eastAsia="en-GB"/>
              </w:rPr>
            </w:pPr>
          </w:p>
        </w:tc>
        <w:tc>
          <w:tcPr>
            <w:tcW w:w="849" w:type="dxa"/>
            <w:vMerge/>
            <w:vAlign w:val="center"/>
            <w:hideMark/>
          </w:tcPr>
          <w:p w:rsidR="00475DD6" w:rsidRPr="001C539F" w:rsidRDefault="00475DD6" w:rsidP="00CF4A2B">
            <w:pPr>
              <w:spacing w:before="0" w:after="0"/>
              <w:rPr>
                <w:color w:val="000000"/>
                <w:szCs w:val="24"/>
                <w:lang w:eastAsia="en-GB"/>
              </w:rPr>
            </w:pPr>
          </w:p>
        </w:tc>
        <w:tc>
          <w:tcPr>
            <w:tcW w:w="6716" w:type="dxa"/>
            <w:gridSpan w:val="2"/>
            <w:shd w:val="clear" w:color="auto" w:fill="D9D9D9" w:themeFill="background1" w:themeFillShade="D9"/>
            <w:vAlign w:val="center"/>
            <w:hideMark/>
          </w:tcPr>
          <w:p w:rsidR="00475DD6" w:rsidRPr="001C539F" w:rsidRDefault="00475DD6" w:rsidP="00CF4A2B">
            <w:pPr>
              <w:spacing w:before="0" w:after="0"/>
              <w:rPr>
                <w:color w:val="000000"/>
                <w:sz w:val="20"/>
                <w:szCs w:val="20"/>
                <w:lang w:eastAsia="en-GB"/>
              </w:rPr>
            </w:pPr>
            <w:r w:rsidRPr="001C539F">
              <w:rPr>
                <w:color w:val="000000"/>
                <w:sz w:val="20"/>
                <w:szCs w:val="20"/>
                <w:lang w:eastAsia="en-GB"/>
              </w:rPr>
              <w:t xml:space="preserve">Vidutinė A95 markės kuro kaina €/l </w:t>
            </w:r>
          </w:p>
        </w:tc>
        <w:tc>
          <w:tcPr>
            <w:tcW w:w="2040" w:type="dxa"/>
            <w:gridSpan w:val="4"/>
            <w:shd w:val="clear" w:color="auto" w:fill="auto"/>
            <w:vAlign w:val="center"/>
          </w:tcPr>
          <w:p w:rsidR="00475DD6" w:rsidRPr="001C539F" w:rsidRDefault="00475DD6" w:rsidP="00CF4A2B">
            <w:pPr>
              <w:spacing w:before="0" w:after="0"/>
              <w:jc w:val="center"/>
              <w:rPr>
                <w:color w:val="000000"/>
                <w:sz w:val="20"/>
                <w:szCs w:val="20"/>
                <w:lang w:eastAsia="en-GB"/>
              </w:rPr>
            </w:pPr>
            <w:r w:rsidRPr="001C539F">
              <w:rPr>
                <w:color w:val="000000"/>
                <w:sz w:val="16"/>
                <w:szCs w:val="16"/>
                <w:lang w:eastAsia="en-GB"/>
              </w:rPr>
              <w:t>0,96</w:t>
            </w:r>
          </w:p>
        </w:tc>
      </w:tr>
      <w:tr w:rsidR="000650DB" w:rsidRPr="001C539F" w:rsidTr="00D82BCB">
        <w:trPr>
          <w:gridAfter w:val="1"/>
          <w:wAfter w:w="6" w:type="dxa"/>
          <w:trHeight w:val="137"/>
        </w:trPr>
        <w:tc>
          <w:tcPr>
            <w:tcW w:w="457" w:type="dxa"/>
            <w:vMerge/>
            <w:shd w:val="clear" w:color="000000" w:fill="00B0F0"/>
            <w:noWrap/>
            <w:vAlign w:val="bottom"/>
            <w:hideMark/>
          </w:tcPr>
          <w:p w:rsidR="000650DB" w:rsidRPr="001C539F" w:rsidRDefault="000650DB" w:rsidP="00CF4A2B">
            <w:pPr>
              <w:spacing w:before="0" w:after="0"/>
              <w:rPr>
                <w:color w:val="000000"/>
                <w:lang w:eastAsia="en-GB"/>
              </w:rPr>
            </w:pPr>
          </w:p>
        </w:tc>
        <w:tc>
          <w:tcPr>
            <w:tcW w:w="425" w:type="dxa"/>
            <w:vMerge/>
            <w:shd w:val="clear" w:color="000000" w:fill="FFC000"/>
            <w:noWrap/>
            <w:vAlign w:val="center"/>
            <w:hideMark/>
          </w:tcPr>
          <w:p w:rsidR="000650DB" w:rsidRPr="001C539F" w:rsidRDefault="000650DB" w:rsidP="00CF4A2B">
            <w:pPr>
              <w:spacing w:before="0" w:after="0"/>
              <w:rPr>
                <w:b/>
                <w:bCs/>
                <w:color w:val="000000"/>
                <w:szCs w:val="24"/>
                <w:lang w:eastAsia="en-GB"/>
              </w:rPr>
            </w:pPr>
          </w:p>
        </w:tc>
        <w:tc>
          <w:tcPr>
            <w:tcW w:w="849" w:type="dxa"/>
            <w:vMerge/>
            <w:vAlign w:val="center"/>
            <w:hideMark/>
          </w:tcPr>
          <w:p w:rsidR="000650DB" w:rsidRPr="001C539F" w:rsidRDefault="000650DB" w:rsidP="00CF4A2B">
            <w:pPr>
              <w:spacing w:before="0" w:after="0"/>
              <w:rPr>
                <w:color w:val="000000"/>
                <w:szCs w:val="24"/>
                <w:lang w:eastAsia="en-GB"/>
              </w:rPr>
            </w:pPr>
          </w:p>
        </w:tc>
        <w:tc>
          <w:tcPr>
            <w:tcW w:w="6716" w:type="dxa"/>
            <w:gridSpan w:val="2"/>
            <w:shd w:val="clear" w:color="auto" w:fill="D9D9D9" w:themeFill="background1" w:themeFillShade="D9"/>
            <w:vAlign w:val="center"/>
            <w:hideMark/>
          </w:tcPr>
          <w:p w:rsidR="000650DB" w:rsidRPr="001C539F" w:rsidRDefault="000650DB" w:rsidP="00CF4A2B">
            <w:pPr>
              <w:spacing w:before="0" w:after="0"/>
              <w:rPr>
                <w:color w:val="000000"/>
                <w:sz w:val="20"/>
                <w:szCs w:val="20"/>
                <w:lang w:eastAsia="en-GB"/>
              </w:rPr>
            </w:pPr>
            <w:r w:rsidRPr="001C539F">
              <w:rPr>
                <w:color w:val="000000"/>
                <w:sz w:val="20"/>
                <w:szCs w:val="20"/>
                <w:lang w:eastAsia="en-GB"/>
              </w:rPr>
              <w:t>Tepalas benzinui €/l (kai skiedimo santykis - 1:50)</w:t>
            </w:r>
          </w:p>
        </w:tc>
        <w:tc>
          <w:tcPr>
            <w:tcW w:w="607" w:type="dxa"/>
            <w:shd w:val="clear" w:color="auto" w:fill="auto"/>
            <w:vAlign w:val="center"/>
          </w:tcPr>
          <w:p w:rsidR="000650DB" w:rsidRPr="001C539F" w:rsidRDefault="008E2F55" w:rsidP="00CF4A2B">
            <w:pPr>
              <w:spacing w:before="0" w:after="0"/>
              <w:jc w:val="center"/>
              <w:rPr>
                <w:color w:val="000000"/>
                <w:sz w:val="16"/>
                <w:szCs w:val="16"/>
                <w:lang w:eastAsia="en-GB"/>
              </w:rPr>
            </w:pPr>
            <w:r w:rsidRPr="001C539F">
              <w:rPr>
                <w:color w:val="000000"/>
                <w:sz w:val="16"/>
                <w:szCs w:val="16"/>
                <w:lang w:eastAsia="en-GB"/>
              </w:rPr>
              <w:t>4,12</w:t>
            </w:r>
          </w:p>
        </w:tc>
        <w:tc>
          <w:tcPr>
            <w:tcW w:w="703" w:type="dxa"/>
            <w:shd w:val="clear" w:color="auto" w:fill="auto"/>
            <w:vAlign w:val="center"/>
          </w:tcPr>
          <w:p w:rsidR="000650DB" w:rsidRPr="001C539F" w:rsidRDefault="008E2F55" w:rsidP="00CF4A2B">
            <w:pPr>
              <w:spacing w:before="0" w:after="0"/>
              <w:jc w:val="center"/>
              <w:rPr>
                <w:color w:val="000000"/>
                <w:sz w:val="16"/>
                <w:szCs w:val="16"/>
                <w:lang w:eastAsia="en-GB"/>
              </w:rPr>
            </w:pPr>
            <w:r w:rsidRPr="001C539F">
              <w:rPr>
                <w:color w:val="000000"/>
                <w:sz w:val="16"/>
                <w:szCs w:val="16"/>
                <w:lang w:eastAsia="en-GB"/>
              </w:rPr>
              <w:t>9,92</w:t>
            </w:r>
          </w:p>
        </w:tc>
        <w:tc>
          <w:tcPr>
            <w:tcW w:w="724" w:type="dxa"/>
            <w:shd w:val="clear" w:color="auto" w:fill="auto"/>
            <w:vAlign w:val="center"/>
          </w:tcPr>
          <w:p w:rsidR="000650DB" w:rsidRPr="001C539F" w:rsidRDefault="008E2F55" w:rsidP="00CF4A2B">
            <w:pPr>
              <w:spacing w:before="0" w:after="0"/>
              <w:jc w:val="center"/>
              <w:rPr>
                <w:color w:val="000000"/>
                <w:sz w:val="16"/>
                <w:szCs w:val="16"/>
                <w:lang w:eastAsia="en-GB"/>
              </w:rPr>
            </w:pPr>
            <w:r w:rsidRPr="001C539F">
              <w:rPr>
                <w:color w:val="000000"/>
                <w:sz w:val="16"/>
                <w:szCs w:val="16"/>
                <w:lang w:eastAsia="en-GB"/>
              </w:rPr>
              <w:t>7,7</w:t>
            </w:r>
          </w:p>
        </w:tc>
      </w:tr>
      <w:tr w:rsidR="000650DB" w:rsidRPr="001C539F" w:rsidTr="00D82BCB">
        <w:trPr>
          <w:gridAfter w:val="1"/>
          <w:wAfter w:w="6" w:type="dxa"/>
          <w:trHeight w:val="182"/>
        </w:trPr>
        <w:tc>
          <w:tcPr>
            <w:tcW w:w="457" w:type="dxa"/>
            <w:vMerge/>
            <w:shd w:val="clear" w:color="000000" w:fill="00B0F0"/>
            <w:noWrap/>
            <w:vAlign w:val="bottom"/>
            <w:hideMark/>
          </w:tcPr>
          <w:p w:rsidR="000650DB" w:rsidRPr="001C539F" w:rsidRDefault="000650DB" w:rsidP="00CF4A2B">
            <w:pPr>
              <w:spacing w:before="0" w:after="0"/>
              <w:rPr>
                <w:color w:val="000000"/>
                <w:lang w:eastAsia="en-GB"/>
              </w:rPr>
            </w:pPr>
          </w:p>
        </w:tc>
        <w:tc>
          <w:tcPr>
            <w:tcW w:w="425" w:type="dxa"/>
            <w:vMerge/>
            <w:shd w:val="clear" w:color="000000" w:fill="FFC000"/>
            <w:noWrap/>
            <w:vAlign w:val="center"/>
            <w:hideMark/>
          </w:tcPr>
          <w:p w:rsidR="000650DB" w:rsidRPr="001C539F" w:rsidRDefault="000650DB" w:rsidP="00CF4A2B">
            <w:pPr>
              <w:spacing w:before="0" w:after="0"/>
              <w:rPr>
                <w:b/>
                <w:bCs/>
                <w:color w:val="000000"/>
                <w:szCs w:val="24"/>
                <w:lang w:eastAsia="en-GB"/>
              </w:rPr>
            </w:pPr>
          </w:p>
        </w:tc>
        <w:tc>
          <w:tcPr>
            <w:tcW w:w="849" w:type="dxa"/>
            <w:vMerge/>
            <w:vAlign w:val="center"/>
            <w:hideMark/>
          </w:tcPr>
          <w:p w:rsidR="000650DB" w:rsidRPr="001C539F" w:rsidRDefault="000650DB" w:rsidP="00CF4A2B">
            <w:pPr>
              <w:spacing w:before="0" w:after="0"/>
              <w:rPr>
                <w:color w:val="000000"/>
                <w:szCs w:val="24"/>
                <w:lang w:eastAsia="en-GB"/>
              </w:rPr>
            </w:pPr>
          </w:p>
        </w:tc>
        <w:tc>
          <w:tcPr>
            <w:tcW w:w="6716" w:type="dxa"/>
            <w:gridSpan w:val="2"/>
            <w:shd w:val="clear" w:color="auto" w:fill="D9D9D9" w:themeFill="background1" w:themeFillShade="D9"/>
            <w:vAlign w:val="center"/>
            <w:hideMark/>
          </w:tcPr>
          <w:p w:rsidR="000650DB" w:rsidRPr="001C539F" w:rsidRDefault="000650DB" w:rsidP="00CF4A2B">
            <w:pPr>
              <w:spacing w:before="0" w:after="0"/>
              <w:rPr>
                <w:color w:val="000000"/>
                <w:sz w:val="20"/>
                <w:szCs w:val="20"/>
                <w:lang w:eastAsia="en-GB"/>
              </w:rPr>
            </w:pPr>
            <w:r w:rsidRPr="001C539F">
              <w:rPr>
                <w:color w:val="000000"/>
                <w:sz w:val="20"/>
                <w:szCs w:val="20"/>
                <w:lang w:eastAsia="en-GB"/>
              </w:rPr>
              <w:t>Tepalo benzinui išeiga l/m</w:t>
            </w:r>
            <w:r w:rsidRPr="001C539F">
              <w:rPr>
                <w:color w:val="000000"/>
                <w:sz w:val="20"/>
                <w:szCs w:val="20"/>
                <w:vertAlign w:val="superscript"/>
                <w:lang w:eastAsia="en-GB"/>
              </w:rPr>
              <w:t>3</w:t>
            </w:r>
            <w:r w:rsidRPr="001C539F">
              <w:rPr>
                <w:color w:val="000000"/>
                <w:sz w:val="20"/>
                <w:szCs w:val="20"/>
                <w:lang w:eastAsia="en-GB"/>
              </w:rPr>
              <w:t xml:space="preserve"> </w:t>
            </w:r>
          </w:p>
        </w:tc>
        <w:tc>
          <w:tcPr>
            <w:tcW w:w="607" w:type="dxa"/>
            <w:shd w:val="clear" w:color="auto" w:fill="auto"/>
            <w:vAlign w:val="center"/>
          </w:tcPr>
          <w:p w:rsidR="000650DB" w:rsidRPr="001C539F" w:rsidRDefault="008E2F55" w:rsidP="00CF4A2B">
            <w:pPr>
              <w:spacing w:before="0" w:after="0"/>
              <w:jc w:val="center"/>
              <w:rPr>
                <w:color w:val="000000"/>
                <w:sz w:val="16"/>
                <w:szCs w:val="16"/>
                <w:lang w:eastAsia="en-GB"/>
              </w:rPr>
            </w:pPr>
            <w:r w:rsidRPr="001C539F">
              <w:rPr>
                <w:color w:val="000000"/>
                <w:sz w:val="16"/>
                <w:szCs w:val="16"/>
                <w:lang w:eastAsia="en-GB"/>
              </w:rPr>
              <w:t>0,005</w:t>
            </w:r>
          </w:p>
        </w:tc>
        <w:tc>
          <w:tcPr>
            <w:tcW w:w="703" w:type="dxa"/>
            <w:shd w:val="clear" w:color="auto" w:fill="auto"/>
            <w:vAlign w:val="center"/>
          </w:tcPr>
          <w:p w:rsidR="000650DB" w:rsidRPr="001C539F" w:rsidRDefault="008E2F55" w:rsidP="00CF4A2B">
            <w:pPr>
              <w:spacing w:before="0" w:after="0"/>
              <w:jc w:val="center"/>
              <w:rPr>
                <w:color w:val="000000"/>
                <w:sz w:val="16"/>
                <w:szCs w:val="16"/>
                <w:lang w:eastAsia="en-GB"/>
              </w:rPr>
            </w:pPr>
            <w:r w:rsidRPr="001C539F">
              <w:rPr>
                <w:color w:val="000000"/>
                <w:sz w:val="16"/>
                <w:szCs w:val="16"/>
                <w:lang w:eastAsia="en-GB"/>
              </w:rPr>
              <w:t>0,01</w:t>
            </w:r>
          </w:p>
        </w:tc>
        <w:tc>
          <w:tcPr>
            <w:tcW w:w="724" w:type="dxa"/>
            <w:shd w:val="clear" w:color="auto" w:fill="auto"/>
            <w:vAlign w:val="center"/>
          </w:tcPr>
          <w:p w:rsidR="000650DB" w:rsidRPr="001C539F" w:rsidRDefault="008E2F55" w:rsidP="00CF4A2B">
            <w:pPr>
              <w:spacing w:before="0" w:after="0"/>
              <w:jc w:val="center"/>
              <w:rPr>
                <w:color w:val="000000"/>
                <w:sz w:val="16"/>
                <w:szCs w:val="16"/>
                <w:lang w:eastAsia="en-GB"/>
              </w:rPr>
            </w:pPr>
            <w:r w:rsidRPr="001C539F">
              <w:rPr>
                <w:color w:val="000000"/>
                <w:sz w:val="16"/>
                <w:szCs w:val="16"/>
                <w:lang w:eastAsia="en-GB"/>
              </w:rPr>
              <w:t>0,007</w:t>
            </w:r>
          </w:p>
        </w:tc>
      </w:tr>
      <w:tr w:rsidR="008E2F55" w:rsidRPr="001C539F" w:rsidTr="00D82BCB">
        <w:trPr>
          <w:gridAfter w:val="1"/>
          <w:wAfter w:w="6" w:type="dxa"/>
          <w:trHeight w:val="87"/>
        </w:trPr>
        <w:tc>
          <w:tcPr>
            <w:tcW w:w="457" w:type="dxa"/>
            <w:vMerge/>
            <w:shd w:val="clear" w:color="000000" w:fill="00B0F0"/>
            <w:noWrap/>
            <w:vAlign w:val="bottom"/>
            <w:hideMark/>
          </w:tcPr>
          <w:p w:rsidR="008E2F55" w:rsidRPr="001C539F" w:rsidRDefault="008E2F55" w:rsidP="00CF4A2B">
            <w:pPr>
              <w:spacing w:before="0" w:after="0"/>
              <w:rPr>
                <w:color w:val="000000"/>
                <w:lang w:eastAsia="en-GB"/>
              </w:rPr>
            </w:pPr>
          </w:p>
        </w:tc>
        <w:tc>
          <w:tcPr>
            <w:tcW w:w="425" w:type="dxa"/>
            <w:vMerge/>
            <w:shd w:val="clear" w:color="000000" w:fill="FFC000"/>
            <w:noWrap/>
            <w:vAlign w:val="center"/>
            <w:hideMark/>
          </w:tcPr>
          <w:p w:rsidR="008E2F55" w:rsidRPr="001C539F" w:rsidRDefault="008E2F55" w:rsidP="00CF4A2B">
            <w:pPr>
              <w:spacing w:before="0" w:after="0"/>
              <w:rPr>
                <w:b/>
                <w:bCs/>
                <w:color w:val="000000"/>
                <w:szCs w:val="24"/>
                <w:lang w:eastAsia="en-GB"/>
              </w:rPr>
            </w:pPr>
          </w:p>
        </w:tc>
        <w:tc>
          <w:tcPr>
            <w:tcW w:w="849" w:type="dxa"/>
            <w:vMerge/>
            <w:vAlign w:val="center"/>
            <w:hideMark/>
          </w:tcPr>
          <w:p w:rsidR="008E2F55" w:rsidRPr="001C539F" w:rsidRDefault="008E2F55" w:rsidP="00CF4A2B">
            <w:pPr>
              <w:spacing w:before="0" w:after="0"/>
              <w:rPr>
                <w:color w:val="000000"/>
                <w:szCs w:val="24"/>
                <w:lang w:eastAsia="en-GB"/>
              </w:rPr>
            </w:pPr>
          </w:p>
        </w:tc>
        <w:tc>
          <w:tcPr>
            <w:tcW w:w="6716" w:type="dxa"/>
            <w:gridSpan w:val="2"/>
            <w:shd w:val="clear" w:color="auto" w:fill="D9D9D9" w:themeFill="background1" w:themeFillShade="D9"/>
            <w:vAlign w:val="center"/>
            <w:hideMark/>
          </w:tcPr>
          <w:p w:rsidR="008E2F55" w:rsidRPr="001C539F" w:rsidRDefault="008E2F55" w:rsidP="00CF4A2B">
            <w:pPr>
              <w:spacing w:before="0" w:after="0"/>
              <w:rPr>
                <w:color w:val="000000"/>
                <w:sz w:val="20"/>
                <w:szCs w:val="20"/>
                <w:lang w:eastAsia="en-GB"/>
              </w:rPr>
            </w:pPr>
            <w:r w:rsidRPr="001C539F">
              <w:rPr>
                <w:color w:val="000000"/>
                <w:sz w:val="20"/>
                <w:szCs w:val="20"/>
                <w:lang w:eastAsia="en-GB"/>
              </w:rPr>
              <w:t>Tepalas grandinei €/l</w:t>
            </w:r>
          </w:p>
        </w:tc>
        <w:tc>
          <w:tcPr>
            <w:tcW w:w="607"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1,6</w:t>
            </w:r>
          </w:p>
        </w:tc>
        <w:tc>
          <w:tcPr>
            <w:tcW w:w="703"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2,98</w:t>
            </w:r>
          </w:p>
        </w:tc>
        <w:tc>
          <w:tcPr>
            <w:tcW w:w="724"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2,2</w:t>
            </w:r>
          </w:p>
        </w:tc>
      </w:tr>
      <w:tr w:rsidR="000650DB" w:rsidRPr="001C539F" w:rsidTr="00D82BCB">
        <w:trPr>
          <w:gridAfter w:val="1"/>
          <w:wAfter w:w="6" w:type="dxa"/>
          <w:trHeight w:val="113"/>
        </w:trPr>
        <w:tc>
          <w:tcPr>
            <w:tcW w:w="457" w:type="dxa"/>
            <w:vMerge/>
            <w:shd w:val="clear" w:color="000000" w:fill="00B0F0"/>
            <w:noWrap/>
            <w:vAlign w:val="bottom"/>
            <w:hideMark/>
          </w:tcPr>
          <w:p w:rsidR="000650DB" w:rsidRPr="001C539F" w:rsidRDefault="000650DB" w:rsidP="00CF4A2B">
            <w:pPr>
              <w:spacing w:before="0" w:after="0"/>
              <w:rPr>
                <w:color w:val="000000"/>
                <w:lang w:eastAsia="en-GB"/>
              </w:rPr>
            </w:pPr>
          </w:p>
        </w:tc>
        <w:tc>
          <w:tcPr>
            <w:tcW w:w="425" w:type="dxa"/>
            <w:vMerge/>
            <w:shd w:val="clear" w:color="000000" w:fill="FFC000"/>
            <w:noWrap/>
            <w:vAlign w:val="center"/>
            <w:hideMark/>
          </w:tcPr>
          <w:p w:rsidR="000650DB" w:rsidRPr="001C539F" w:rsidRDefault="000650DB" w:rsidP="00CF4A2B">
            <w:pPr>
              <w:spacing w:before="0" w:after="0"/>
              <w:rPr>
                <w:b/>
                <w:bCs/>
                <w:color w:val="000000"/>
                <w:szCs w:val="24"/>
                <w:lang w:eastAsia="en-GB"/>
              </w:rPr>
            </w:pPr>
          </w:p>
        </w:tc>
        <w:tc>
          <w:tcPr>
            <w:tcW w:w="849" w:type="dxa"/>
            <w:vMerge/>
            <w:vAlign w:val="center"/>
            <w:hideMark/>
          </w:tcPr>
          <w:p w:rsidR="000650DB" w:rsidRPr="001C539F" w:rsidRDefault="000650DB" w:rsidP="00CF4A2B">
            <w:pPr>
              <w:spacing w:before="0" w:after="0"/>
              <w:rPr>
                <w:color w:val="000000"/>
                <w:szCs w:val="24"/>
                <w:lang w:eastAsia="en-GB"/>
              </w:rPr>
            </w:pPr>
          </w:p>
        </w:tc>
        <w:tc>
          <w:tcPr>
            <w:tcW w:w="6716" w:type="dxa"/>
            <w:gridSpan w:val="2"/>
            <w:shd w:val="clear" w:color="auto" w:fill="D9D9D9" w:themeFill="background1" w:themeFillShade="D9"/>
            <w:vAlign w:val="center"/>
            <w:hideMark/>
          </w:tcPr>
          <w:p w:rsidR="000650DB" w:rsidRPr="001C539F" w:rsidRDefault="000650DB" w:rsidP="00CF4A2B">
            <w:pPr>
              <w:spacing w:before="0" w:after="0"/>
              <w:rPr>
                <w:color w:val="000000"/>
                <w:sz w:val="20"/>
                <w:szCs w:val="20"/>
                <w:lang w:eastAsia="en-GB"/>
              </w:rPr>
            </w:pPr>
            <w:r w:rsidRPr="001C539F">
              <w:rPr>
                <w:color w:val="000000"/>
                <w:sz w:val="20"/>
                <w:szCs w:val="20"/>
                <w:lang w:eastAsia="en-GB"/>
              </w:rPr>
              <w:t>Tepalas grandinei l/ m</w:t>
            </w:r>
            <w:r w:rsidRPr="001C539F">
              <w:rPr>
                <w:color w:val="000000"/>
                <w:sz w:val="20"/>
                <w:szCs w:val="20"/>
                <w:vertAlign w:val="superscript"/>
                <w:lang w:eastAsia="en-GB"/>
              </w:rPr>
              <w:t>3</w:t>
            </w:r>
            <w:r w:rsidRPr="001C539F">
              <w:rPr>
                <w:color w:val="000000"/>
                <w:sz w:val="20"/>
                <w:szCs w:val="20"/>
                <w:lang w:eastAsia="en-GB"/>
              </w:rPr>
              <w:t xml:space="preserve"> (kai išeiga - 0,48l/1 l benzino)</w:t>
            </w:r>
          </w:p>
        </w:tc>
        <w:tc>
          <w:tcPr>
            <w:tcW w:w="607" w:type="dxa"/>
            <w:shd w:val="clear" w:color="auto" w:fill="auto"/>
            <w:vAlign w:val="center"/>
          </w:tcPr>
          <w:p w:rsidR="000650DB" w:rsidRPr="001C539F" w:rsidRDefault="008E2F55" w:rsidP="00CF4A2B">
            <w:pPr>
              <w:spacing w:before="0" w:after="0"/>
              <w:jc w:val="center"/>
              <w:rPr>
                <w:color w:val="000000"/>
                <w:sz w:val="16"/>
                <w:szCs w:val="16"/>
                <w:lang w:eastAsia="en-GB"/>
              </w:rPr>
            </w:pPr>
            <w:r w:rsidRPr="001C539F">
              <w:rPr>
                <w:color w:val="000000"/>
                <w:sz w:val="16"/>
                <w:szCs w:val="16"/>
                <w:lang w:eastAsia="en-GB"/>
              </w:rPr>
              <w:t>0,12</w:t>
            </w:r>
          </w:p>
        </w:tc>
        <w:tc>
          <w:tcPr>
            <w:tcW w:w="703" w:type="dxa"/>
            <w:shd w:val="clear" w:color="auto" w:fill="auto"/>
            <w:vAlign w:val="center"/>
          </w:tcPr>
          <w:p w:rsidR="000650DB" w:rsidRPr="001C539F" w:rsidRDefault="008E2F55" w:rsidP="00CF4A2B">
            <w:pPr>
              <w:spacing w:before="0" w:after="0"/>
              <w:jc w:val="center"/>
              <w:rPr>
                <w:color w:val="000000"/>
                <w:sz w:val="16"/>
                <w:szCs w:val="16"/>
                <w:lang w:eastAsia="en-GB"/>
              </w:rPr>
            </w:pPr>
            <w:r w:rsidRPr="001C539F">
              <w:rPr>
                <w:color w:val="000000"/>
                <w:sz w:val="16"/>
                <w:szCs w:val="16"/>
                <w:lang w:eastAsia="en-GB"/>
              </w:rPr>
              <w:t>0,24</w:t>
            </w:r>
          </w:p>
        </w:tc>
        <w:tc>
          <w:tcPr>
            <w:tcW w:w="724" w:type="dxa"/>
            <w:shd w:val="clear" w:color="auto" w:fill="auto"/>
            <w:vAlign w:val="center"/>
          </w:tcPr>
          <w:p w:rsidR="000650DB" w:rsidRPr="001C539F" w:rsidRDefault="008E2F55" w:rsidP="00CF4A2B">
            <w:pPr>
              <w:spacing w:before="0" w:after="0"/>
              <w:jc w:val="center"/>
              <w:rPr>
                <w:color w:val="000000"/>
                <w:sz w:val="16"/>
                <w:szCs w:val="16"/>
                <w:lang w:eastAsia="en-GB"/>
              </w:rPr>
            </w:pPr>
            <w:r w:rsidRPr="001C539F">
              <w:rPr>
                <w:color w:val="000000"/>
                <w:sz w:val="16"/>
                <w:szCs w:val="16"/>
                <w:lang w:eastAsia="en-GB"/>
              </w:rPr>
              <w:t>0,17</w:t>
            </w:r>
          </w:p>
        </w:tc>
      </w:tr>
      <w:tr w:rsidR="008E2F55" w:rsidRPr="001C539F" w:rsidTr="00D82BCB">
        <w:trPr>
          <w:gridAfter w:val="1"/>
          <w:wAfter w:w="6" w:type="dxa"/>
          <w:trHeight w:val="179"/>
        </w:trPr>
        <w:tc>
          <w:tcPr>
            <w:tcW w:w="457" w:type="dxa"/>
            <w:vMerge/>
            <w:shd w:val="clear" w:color="000000" w:fill="00B0F0"/>
            <w:noWrap/>
            <w:vAlign w:val="bottom"/>
            <w:hideMark/>
          </w:tcPr>
          <w:p w:rsidR="008E2F55" w:rsidRPr="001C539F" w:rsidRDefault="008E2F55" w:rsidP="00CF4A2B">
            <w:pPr>
              <w:spacing w:before="0" w:after="0"/>
              <w:rPr>
                <w:color w:val="000000"/>
                <w:lang w:eastAsia="en-GB"/>
              </w:rPr>
            </w:pPr>
          </w:p>
        </w:tc>
        <w:tc>
          <w:tcPr>
            <w:tcW w:w="425" w:type="dxa"/>
            <w:vMerge/>
            <w:shd w:val="clear" w:color="000000" w:fill="FFC000"/>
            <w:noWrap/>
            <w:vAlign w:val="center"/>
            <w:hideMark/>
          </w:tcPr>
          <w:p w:rsidR="008E2F55" w:rsidRPr="001C539F" w:rsidRDefault="008E2F55" w:rsidP="00CF4A2B">
            <w:pPr>
              <w:spacing w:before="0" w:after="0"/>
              <w:rPr>
                <w:b/>
                <w:bCs/>
                <w:color w:val="000000"/>
                <w:szCs w:val="24"/>
                <w:lang w:eastAsia="en-GB"/>
              </w:rPr>
            </w:pPr>
          </w:p>
        </w:tc>
        <w:tc>
          <w:tcPr>
            <w:tcW w:w="849" w:type="dxa"/>
            <w:vMerge w:val="restart"/>
            <w:shd w:val="clear" w:color="000000" w:fill="CCC0DA"/>
            <w:noWrap/>
            <w:textDirection w:val="btLr"/>
            <w:vAlign w:val="center"/>
            <w:hideMark/>
          </w:tcPr>
          <w:p w:rsidR="008E2F55" w:rsidRPr="001C539F" w:rsidRDefault="008E2F55" w:rsidP="00CF4A2B">
            <w:pPr>
              <w:spacing w:before="0" w:after="0"/>
              <w:jc w:val="center"/>
              <w:rPr>
                <w:b/>
                <w:color w:val="000000"/>
                <w:szCs w:val="24"/>
                <w:lang w:eastAsia="en-GB"/>
              </w:rPr>
            </w:pPr>
            <w:r w:rsidRPr="001C539F">
              <w:rPr>
                <w:b/>
                <w:color w:val="000000"/>
                <w:szCs w:val="24"/>
                <w:lang w:eastAsia="en-GB"/>
              </w:rPr>
              <w:t>Pjovimo įranga,  priežiūros priemonės ir įrankiai</w:t>
            </w:r>
          </w:p>
        </w:tc>
        <w:tc>
          <w:tcPr>
            <w:tcW w:w="6716" w:type="dxa"/>
            <w:gridSpan w:val="2"/>
            <w:shd w:val="clear" w:color="auto" w:fill="auto"/>
            <w:noWrap/>
            <w:vAlign w:val="center"/>
            <w:hideMark/>
          </w:tcPr>
          <w:p w:rsidR="008E2F55" w:rsidRPr="001C539F" w:rsidRDefault="008E2F55" w:rsidP="00CF4A2B">
            <w:pPr>
              <w:spacing w:before="0" w:after="0"/>
              <w:rPr>
                <w:color w:val="000000"/>
                <w:sz w:val="20"/>
                <w:szCs w:val="20"/>
                <w:lang w:eastAsia="en-GB"/>
              </w:rPr>
            </w:pPr>
            <w:r w:rsidRPr="001C539F">
              <w:rPr>
                <w:color w:val="000000"/>
                <w:sz w:val="20"/>
                <w:szCs w:val="20"/>
                <w:lang w:eastAsia="en-GB"/>
              </w:rPr>
              <w:t>Grandinės €/vnt.</w:t>
            </w:r>
          </w:p>
        </w:tc>
        <w:tc>
          <w:tcPr>
            <w:tcW w:w="607"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12,40</w:t>
            </w:r>
          </w:p>
        </w:tc>
        <w:tc>
          <w:tcPr>
            <w:tcW w:w="703"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13,22</w:t>
            </w:r>
          </w:p>
        </w:tc>
        <w:tc>
          <w:tcPr>
            <w:tcW w:w="724"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12,60</w:t>
            </w:r>
          </w:p>
        </w:tc>
      </w:tr>
      <w:tr w:rsidR="008E2F55" w:rsidRPr="001C539F" w:rsidTr="00D82BCB">
        <w:trPr>
          <w:gridAfter w:val="1"/>
          <w:wAfter w:w="6" w:type="dxa"/>
          <w:trHeight w:val="113"/>
        </w:trPr>
        <w:tc>
          <w:tcPr>
            <w:tcW w:w="457" w:type="dxa"/>
            <w:vMerge/>
            <w:shd w:val="clear" w:color="000000" w:fill="00B0F0"/>
            <w:noWrap/>
            <w:vAlign w:val="bottom"/>
            <w:hideMark/>
          </w:tcPr>
          <w:p w:rsidR="008E2F55" w:rsidRPr="001C539F" w:rsidRDefault="008E2F55" w:rsidP="00CF4A2B">
            <w:pPr>
              <w:spacing w:before="0" w:after="0"/>
              <w:rPr>
                <w:color w:val="000000"/>
                <w:lang w:eastAsia="en-GB"/>
              </w:rPr>
            </w:pPr>
          </w:p>
        </w:tc>
        <w:tc>
          <w:tcPr>
            <w:tcW w:w="425" w:type="dxa"/>
            <w:vMerge/>
            <w:shd w:val="clear" w:color="000000" w:fill="FFC000"/>
            <w:noWrap/>
            <w:vAlign w:val="center"/>
            <w:hideMark/>
          </w:tcPr>
          <w:p w:rsidR="008E2F55" w:rsidRPr="001C539F" w:rsidRDefault="008E2F55" w:rsidP="00CF4A2B">
            <w:pPr>
              <w:spacing w:before="0" w:after="0"/>
              <w:rPr>
                <w:b/>
                <w:bCs/>
                <w:color w:val="000000"/>
                <w:lang w:eastAsia="en-GB"/>
              </w:rPr>
            </w:pPr>
          </w:p>
        </w:tc>
        <w:tc>
          <w:tcPr>
            <w:tcW w:w="849" w:type="dxa"/>
            <w:vMerge/>
            <w:vAlign w:val="center"/>
            <w:hideMark/>
          </w:tcPr>
          <w:p w:rsidR="008E2F55" w:rsidRPr="001C539F" w:rsidRDefault="008E2F55" w:rsidP="00CF4A2B">
            <w:pPr>
              <w:spacing w:before="0" w:after="0"/>
              <w:rPr>
                <w:color w:val="000000"/>
                <w:sz w:val="20"/>
                <w:szCs w:val="20"/>
                <w:lang w:eastAsia="en-GB"/>
              </w:rPr>
            </w:pPr>
          </w:p>
        </w:tc>
        <w:tc>
          <w:tcPr>
            <w:tcW w:w="6716" w:type="dxa"/>
            <w:gridSpan w:val="2"/>
            <w:shd w:val="clear" w:color="auto" w:fill="auto"/>
            <w:vAlign w:val="center"/>
            <w:hideMark/>
          </w:tcPr>
          <w:p w:rsidR="008E2F55" w:rsidRPr="001C539F" w:rsidRDefault="008E2F55" w:rsidP="00CF4A2B">
            <w:pPr>
              <w:spacing w:before="0" w:after="0"/>
              <w:rPr>
                <w:color w:val="000000"/>
                <w:sz w:val="20"/>
                <w:szCs w:val="20"/>
                <w:lang w:eastAsia="en-GB"/>
              </w:rPr>
            </w:pPr>
            <w:r w:rsidRPr="001C539F">
              <w:rPr>
                <w:color w:val="000000"/>
                <w:sz w:val="20"/>
                <w:szCs w:val="20"/>
                <w:lang w:eastAsia="en-GB"/>
              </w:rPr>
              <w:t xml:space="preserve">Sunaudojamų grandinių skaičius per metus </w:t>
            </w:r>
          </w:p>
        </w:tc>
        <w:tc>
          <w:tcPr>
            <w:tcW w:w="607" w:type="dxa"/>
            <w:shd w:val="clear" w:color="auto" w:fill="auto"/>
            <w:vAlign w:val="center"/>
          </w:tcPr>
          <w:p w:rsidR="008E2F55" w:rsidRPr="001C539F" w:rsidRDefault="008E2F55" w:rsidP="00CF4A2B">
            <w:pPr>
              <w:spacing w:before="0" w:after="0"/>
              <w:jc w:val="center"/>
              <w:rPr>
                <w:color w:val="000000"/>
                <w:sz w:val="20"/>
                <w:szCs w:val="20"/>
                <w:lang w:eastAsia="en-GB"/>
              </w:rPr>
            </w:pPr>
            <w:r w:rsidRPr="001C539F">
              <w:rPr>
                <w:color w:val="000000"/>
                <w:sz w:val="20"/>
                <w:szCs w:val="20"/>
                <w:lang w:eastAsia="en-GB"/>
              </w:rPr>
              <w:t>1,5</w:t>
            </w:r>
          </w:p>
        </w:tc>
        <w:tc>
          <w:tcPr>
            <w:tcW w:w="703" w:type="dxa"/>
            <w:shd w:val="clear" w:color="auto" w:fill="auto"/>
            <w:vAlign w:val="center"/>
          </w:tcPr>
          <w:p w:rsidR="008E2F55" w:rsidRPr="001C539F" w:rsidRDefault="008E2F55" w:rsidP="00CF4A2B">
            <w:pPr>
              <w:spacing w:before="0" w:after="0"/>
              <w:jc w:val="center"/>
              <w:rPr>
                <w:color w:val="000000"/>
                <w:sz w:val="20"/>
                <w:szCs w:val="20"/>
                <w:lang w:eastAsia="en-GB"/>
              </w:rPr>
            </w:pPr>
            <w:r w:rsidRPr="001C539F">
              <w:rPr>
                <w:color w:val="000000"/>
                <w:sz w:val="20"/>
                <w:szCs w:val="20"/>
                <w:lang w:eastAsia="en-GB"/>
              </w:rPr>
              <w:t>8</w:t>
            </w:r>
          </w:p>
        </w:tc>
        <w:tc>
          <w:tcPr>
            <w:tcW w:w="724" w:type="dxa"/>
            <w:shd w:val="clear" w:color="auto" w:fill="auto"/>
            <w:vAlign w:val="center"/>
          </w:tcPr>
          <w:p w:rsidR="008E2F55" w:rsidRPr="001C539F" w:rsidRDefault="008E2F55" w:rsidP="00CF4A2B">
            <w:pPr>
              <w:spacing w:before="0" w:after="0"/>
              <w:jc w:val="center"/>
              <w:rPr>
                <w:color w:val="000000"/>
                <w:sz w:val="20"/>
                <w:szCs w:val="20"/>
                <w:lang w:eastAsia="en-GB"/>
              </w:rPr>
            </w:pPr>
            <w:r w:rsidRPr="001C539F">
              <w:rPr>
                <w:color w:val="000000"/>
                <w:sz w:val="20"/>
                <w:szCs w:val="20"/>
                <w:lang w:eastAsia="en-GB"/>
              </w:rPr>
              <w:t>4,5</w:t>
            </w:r>
          </w:p>
        </w:tc>
      </w:tr>
      <w:tr w:rsidR="008E2F55" w:rsidRPr="001C539F" w:rsidTr="00D82BCB">
        <w:trPr>
          <w:gridAfter w:val="1"/>
          <w:wAfter w:w="6" w:type="dxa"/>
          <w:trHeight w:val="70"/>
        </w:trPr>
        <w:tc>
          <w:tcPr>
            <w:tcW w:w="457" w:type="dxa"/>
            <w:vMerge/>
            <w:shd w:val="clear" w:color="000000" w:fill="00B0F0"/>
            <w:noWrap/>
            <w:vAlign w:val="bottom"/>
            <w:hideMark/>
          </w:tcPr>
          <w:p w:rsidR="008E2F55" w:rsidRPr="001C539F" w:rsidRDefault="008E2F55" w:rsidP="00CF4A2B">
            <w:pPr>
              <w:spacing w:before="0" w:after="0"/>
              <w:rPr>
                <w:color w:val="000000"/>
                <w:lang w:eastAsia="en-GB"/>
              </w:rPr>
            </w:pPr>
          </w:p>
        </w:tc>
        <w:tc>
          <w:tcPr>
            <w:tcW w:w="425" w:type="dxa"/>
            <w:vMerge/>
            <w:shd w:val="clear" w:color="000000" w:fill="FFC000"/>
            <w:noWrap/>
            <w:vAlign w:val="center"/>
            <w:hideMark/>
          </w:tcPr>
          <w:p w:rsidR="008E2F55" w:rsidRPr="001C539F" w:rsidRDefault="008E2F55" w:rsidP="00CF4A2B">
            <w:pPr>
              <w:spacing w:before="0" w:after="0"/>
              <w:rPr>
                <w:b/>
                <w:bCs/>
                <w:color w:val="000000"/>
                <w:lang w:eastAsia="en-GB"/>
              </w:rPr>
            </w:pPr>
          </w:p>
        </w:tc>
        <w:tc>
          <w:tcPr>
            <w:tcW w:w="849" w:type="dxa"/>
            <w:vMerge/>
            <w:vAlign w:val="center"/>
            <w:hideMark/>
          </w:tcPr>
          <w:p w:rsidR="008E2F55" w:rsidRPr="001C539F" w:rsidRDefault="008E2F55" w:rsidP="00CF4A2B">
            <w:pPr>
              <w:spacing w:before="0" w:after="0"/>
              <w:rPr>
                <w:color w:val="000000"/>
                <w:sz w:val="20"/>
                <w:szCs w:val="20"/>
                <w:lang w:eastAsia="en-GB"/>
              </w:rPr>
            </w:pPr>
          </w:p>
        </w:tc>
        <w:tc>
          <w:tcPr>
            <w:tcW w:w="6716" w:type="dxa"/>
            <w:gridSpan w:val="2"/>
            <w:shd w:val="clear" w:color="auto" w:fill="auto"/>
            <w:noWrap/>
            <w:vAlign w:val="center"/>
            <w:hideMark/>
          </w:tcPr>
          <w:p w:rsidR="008E2F55" w:rsidRPr="001C539F" w:rsidRDefault="008E2F55" w:rsidP="00CF4A2B">
            <w:pPr>
              <w:spacing w:before="0" w:after="0"/>
              <w:rPr>
                <w:color w:val="000000"/>
                <w:sz w:val="20"/>
                <w:szCs w:val="20"/>
                <w:lang w:eastAsia="en-GB"/>
              </w:rPr>
            </w:pPr>
            <w:r w:rsidRPr="001C539F">
              <w:rPr>
                <w:color w:val="000000"/>
                <w:sz w:val="20"/>
                <w:szCs w:val="20"/>
                <w:lang w:eastAsia="en-GB"/>
              </w:rPr>
              <w:t>Dildės €/vnt.</w:t>
            </w:r>
          </w:p>
        </w:tc>
        <w:tc>
          <w:tcPr>
            <w:tcW w:w="607"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0,99</w:t>
            </w:r>
          </w:p>
        </w:tc>
        <w:tc>
          <w:tcPr>
            <w:tcW w:w="703"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1,24</w:t>
            </w:r>
          </w:p>
        </w:tc>
        <w:tc>
          <w:tcPr>
            <w:tcW w:w="724"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1,10</w:t>
            </w:r>
          </w:p>
        </w:tc>
      </w:tr>
      <w:tr w:rsidR="008E2F55" w:rsidRPr="001C539F" w:rsidTr="00D82BCB">
        <w:trPr>
          <w:gridAfter w:val="1"/>
          <w:wAfter w:w="6" w:type="dxa"/>
          <w:trHeight w:val="70"/>
        </w:trPr>
        <w:tc>
          <w:tcPr>
            <w:tcW w:w="457" w:type="dxa"/>
            <w:vMerge/>
            <w:shd w:val="clear" w:color="000000" w:fill="00B0F0"/>
            <w:noWrap/>
            <w:vAlign w:val="bottom"/>
            <w:hideMark/>
          </w:tcPr>
          <w:p w:rsidR="008E2F55" w:rsidRPr="001C539F" w:rsidRDefault="008E2F55" w:rsidP="00CF4A2B">
            <w:pPr>
              <w:spacing w:before="0" w:after="0"/>
              <w:rPr>
                <w:color w:val="000000"/>
                <w:lang w:eastAsia="en-GB"/>
              </w:rPr>
            </w:pPr>
          </w:p>
        </w:tc>
        <w:tc>
          <w:tcPr>
            <w:tcW w:w="425" w:type="dxa"/>
            <w:vMerge/>
            <w:shd w:val="clear" w:color="000000" w:fill="FFC000"/>
            <w:noWrap/>
            <w:vAlign w:val="center"/>
            <w:hideMark/>
          </w:tcPr>
          <w:p w:rsidR="008E2F55" w:rsidRPr="001C539F" w:rsidRDefault="008E2F55" w:rsidP="00CF4A2B">
            <w:pPr>
              <w:spacing w:before="0" w:after="0"/>
              <w:rPr>
                <w:b/>
                <w:bCs/>
                <w:color w:val="000000"/>
                <w:lang w:eastAsia="en-GB"/>
              </w:rPr>
            </w:pPr>
          </w:p>
        </w:tc>
        <w:tc>
          <w:tcPr>
            <w:tcW w:w="849" w:type="dxa"/>
            <w:vMerge/>
            <w:vAlign w:val="center"/>
            <w:hideMark/>
          </w:tcPr>
          <w:p w:rsidR="008E2F55" w:rsidRPr="001C539F" w:rsidRDefault="008E2F55" w:rsidP="00CF4A2B">
            <w:pPr>
              <w:spacing w:before="0" w:after="0"/>
              <w:rPr>
                <w:color w:val="000000"/>
                <w:sz w:val="20"/>
                <w:szCs w:val="20"/>
                <w:lang w:eastAsia="en-GB"/>
              </w:rPr>
            </w:pPr>
          </w:p>
        </w:tc>
        <w:tc>
          <w:tcPr>
            <w:tcW w:w="6716" w:type="dxa"/>
            <w:gridSpan w:val="2"/>
            <w:shd w:val="clear" w:color="auto" w:fill="auto"/>
            <w:vAlign w:val="center"/>
            <w:hideMark/>
          </w:tcPr>
          <w:p w:rsidR="008E2F55" w:rsidRPr="001C539F" w:rsidRDefault="008E2F55" w:rsidP="00CF4A2B">
            <w:pPr>
              <w:spacing w:before="0" w:after="0"/>
              <w:rPr>
                <w:color w:val="000000"/>
                <w:sz w:val="20"/>
                <w:szCs w:val="20"/>
                <w:lang w:eastAsia="en-GB"/>
              </w:rPr>
            </w:pPr>
            <w:r w:rsidRPr="001C539F">
              <w:rPr>
                <w:color w:val="000000"/>
                <w:sz w:val="20"/>
                <w:szCs w:val="20"/>
                <w:lang w:eastAsia="en-GB"/>
              </w:rPr>
              <w:t>Sunaudojamų dildžių skaičius per metus</w:t>
            </w:r>
          </w:p>
        </w:tc>
        <w:tc>
          <w:tcPr>
            <w:tcW w:w="607" w:type="dxa"/>
            <w:shd w:val="clear" w:color="auto" w:fill="auto"/>
            <w:vAlign w:val="center"/>
          </w:tcPr>
          <w:p w:rsidR="008E2F55" w:rsidRPr="001C539F" w:rsidRDefault="008E2F55" w:rsidP="00CF4A2B">
            <w:pPr>
              <w:spacing w:before="0" w:after="0"/>
              <w:jc w:val="center"/>
              <w:rPr>
                <w:color w:val="000000"/>
                <w:sz w:val="20"/>
                <w:szCs w:val="20"/>
                <w:lang w:eastAsia="en-GB"/>
              </w:rPr>
            </w:pPr>
            <w:r w:rsidRPr="001C539F">
              <w:rPr>
                <w:color w:val="000000"/>
                <w:sz w:val="20"/>
                <w:szCs w:val="20"/>
                <w:lang w:eastAsia="en-GB"/>
              </w:rPr>
              <w:t>5</w:t>
            </w:r>
          </w:p>
        </w:tc>
        <w:tc>
          <w:tcPr>
            <w:tcW w:w="703" w:type="dxa"/>
            <w:shd w:val="clear" w:color="auto" w:fill="auto"/>
            <w:vAlign w:val="center"/>
          </w:tcPr>
          <w:p w:rsidR="008E2F55" w:rsidRPr="001C539F" w:rsidRDefault="008E2F55" w:rsidP="00CF4A2B">
            <w:pPr>
              <w:spacing w:before="0" w:after="0"/>
              <w:jc w:val="center"/>
              <w:rPr>
                <w:color w:val="000000"/>
                <w:sz w:val="20"/>
                <w:szCs w:val="20"/>
                <w:lang w:eastAsia="en-GB"/>
              </w:rPr>
            </w:pPr>
            <w:r w:rsidRPr="001C539F">
              <w:rPr>
                <w:color w:val="000000"/>
                <w:sz w:val="20"/>
                <w:szCs w:val="20"/>
                <w:lang w:eastAsia="en-GB"/>
              </w:rPr>
              <w:t>12</w:t>
            </w:r>
          </w:p>
        </w:tc>
        <w:tc>
          <w:tcPr>
            <w:tcW w:w="724" w:type="dxa"/>
            <w:shd w:val="clear" w:color="auto" w:fill="auto"/>
            <w:vAlign w:val="center"/>
          </w:tcPr>
          <w:p w:rsidR="008E2F55" w:rsidRPr="001C539F" w:rsidRDefault="008E2F55" w:rsidP="00CF4A2B">
            <w:pPr>
              <w:spacing w:before="0" w:after="0"/>
              <w:jc w:val="center"/>
              <w:rPr>
                <w:color w:val="000000"/>
                <w:sz w:val="20"/>
                <w:szCs w:val="20"/>
                <w:lang w:eastAsia="en-GB"/>
              </w:rPr>
            </w:pPr>
            <w:r w:rsidRPr="001C539F">
              <w:rPr>
                <w:color w:val="000000"/>
                <w:sz w:val="20"/>
                <w:szCs w:val="20"/>
                <w:lang w:eastAsia="en-GB"/>
              </w:rPr>
              <w:t>8,5</w:t>
            </w:r>
          </w:p>
        </w:tc>
      </w:tr>
      <w:tr w:rsidR="008E2F55" w:rsidRPr="001C539F" w:rsidTr="00D82BCB">
        <w:trPr>
          <w:gridAfter w:val="1"/>
          <w:wAfter w:w="6" w:type="dxa"/>
          <w:trHeight w:val="70"/>
        </w:trPr>
        <w:tc>
          <w:tcPr>
            <w:tcW w:w="457" w:type="dxa"/>
            <w:vMerge/>
            <w:shd w:val="clear" w:color="000000" w:fill="00B0F0"/>
            <w:noWrap/>
            <w:vAlign w:val="bottom"/>
            <w:hideMark/>
          </w:tcPr>
          <w:p w:rsidR="008E2F55" w:rsidRPr="001C539F" w:rsidRDefault="008E2F55" w:rsidP="00CF4A2B">
            <w:pPr>
              <w:spacing w:before="0" w:after="0"/>
              <w:rPr>
                <w:color w:val="000000"/>
                <w:lang w:eastAsia="en-GB"/>
              </w:rPr>
            </w:pPr>
          </w:p>
        </w:tc>
        <w:tc>
          <w:tcPr>
            <w:tcW w:w="425" w:type="dxa"/>
            <w:vMerge/>
            <w:shd w:val="clear" w:color="000000" w:fill="FFC000"/>
            <w:noWrap/>
            <w:vAlign w:val="center"/>
            <w:hideMark/>
          </w:tcPr>
          <w:p w:rsidR="008E2F55" w:rsidRPr="001C539F" w:rsidRDefault="008E2F55" w:rsidP="00CF4A2B">
            <w:pPr>
              <w:spacing w:before="0" w:after="0"/>
              <w:rPr>
                <w:b/>
                <w:bCs/>
                <w:color w:val="000000"/>
                <w:lang w:eastAsia="en-GB"/>
              </w:rPr>
            </w:pPr>
          </w:p>
        </w:tc>
        <w:tc>
          <w:tcPr>
            <w:tcW w:w="849" w:type="dxa"/>
            <w:vMerge/>
            <w:vAlign w:val="center"/>
            <w:hideMark/>
          </w:tcPr>
          <w:p w:rsidR="008E2F55" w:rsidRPr="001C539F" w:rsidRDefault="008E2F55" w:rsidP="00CF4A2B">
            <w:pPr>
              <w:spacing w:before="0" w:after="0"/>
              <w:rPr>
                <w:color w:val="000000"/>
                <w:sz w:val="20"/>
                <w:szCs w:val="20"/>
                <w:lang w:eastAsia="en-GB"/>
              </w:rPr>
            </w:pPr>
          </w:p>
        </w:tc>
        <w:tc>
          <w:tcPr>
            <w:tcW w:w="6716" w:type="dxa"/>
            <w:gridSpan w:val="2"/>
            <w:shd w:val="clear" w:color="auto" w:fill="auto"/>
            <w:noWrap/>
            <w:vAlign w:val="center"/>
            <w:hideMark/>
          </w:tcPr>
          <w:p w:rsidR="008E2F55" w:rsidRPr="001C539F" w:rsidRDefault="008E2F55" w:rsidP="00CF4A2B">
            <w:pPr>
              <w:spacing w:before="0" w:after="0"/>
              <w:rPr>
                <w:color w:val="000000"/>
                <w:sz w:val="20"/>
                <w:szCs w:val="20"/>
                <w:lang w:eastAsia="en-GB"/>
              </w:rPr>
            </w:pPr>
            <w:r w:rsidRPr="001C539F">
              <w:rPr>
                <w:color w:val="000000"/>
                <w:sz w:val="20"/>
                <w:szCs w:val="20"/>
                <w:lang w:eastAsia="en-GB"/>
              </w:rPr>
              <w:t>Pjovimo juostos €/vnt.</w:t>
            </w:r>
          </w:p>
        </w:tc>
        <w:tc>
          <w:tcPr>
            <w:tcW w:w="607"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20,66</w:t>
            </w:r>
          </w:p>
        </w:tc>
        <w:tc>
          <w:tcPr>
            <w:tcW w:w="703"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67,77</w:t>
            </w:r>
          </w:p>
        </w:tc>
        <w:tc>
          <w:tcPr>
            <w:tcW w:w="724"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35,0</w:t>
            </w:r>
          </w:p>
        </w:tc>
      </w:tr>
      <w:tr w:rsidR="008E2F55" w:rsidRPr="001C539F" w:rsidTr="00D82BCB">
        <w:trPr>
          <w:gridAfter w:val="1"/>
          <w:wAfter w:w="6" w:type="dxa"/>
          <w:trHeight w:val="70"/>
        </w:trPr>
        <w:tc>
          <w:tcPr>
            <w:tcW w:w="457" w:type="dxa"/>
            <w:vMerge/>
            <w:shd w:val="clear" w:color="000000" w:fill="00B0F0"/>
            <w:noWrap/>
            <w:vAlign w:val="bottom"/>
            <w:hideMark/>
          </w:tcPr>
          <w:p w:rsidR="008E2F55" w:rsidRPr="001C539F" w:rsidRDefault="008E2F55" w:rsidP="00CF4A2B">
            <w:pPr>
              <w:spacing w:before="0" w:after="0"/>
              <w:rPr>
                <w:color w:val="000000"/>
                <w:lang w:eastAsia="en-GB"/>
              </w:rPr>
            </w:pPr>
          </w:p>
        </w:tc>
        <w:tc>
          <w:tcPr>
            <w:tcW w:w="425" w:type="dxa"/>
            <w:vMerge/>
            <w:shd w:val="clear" w:color="000000" w:fill="FFC000"/>
            <w:noWrap/>
            <w:vAlign w:val="center"/>
            <w:hideMark/>
          </w:tcPr>
          <w:p w:rsidR="008E2F55" w:rsidRPr="001C539F" w:rsidRDefault="008E2F55" w:rsidP="00CF4A2B">
            <w:pPr>
              <w:spacing w:before="0" w:after="0"/>
              <w:rPr>
                <w:b/>
                <w:bCs/>
                <w:color w:val="000000"/>
                <w:lang w:eastAsia="en-GB"/>
              </w:rPr>
            </w:pPr>
          </w:p>
        </w:tc>
        <w:tc>
          <w:tcPr>
            <w:tcW w:w="849" w:type="dxa"/>
            <w:vMerge/>
            <w:vAlign w:val="center"/>
            <w:hideMark/>
          </w:tcPr>
          <w:p w:rsidR="008E2F55" w:rsidRPr="001C539F" w:rsidRDefault="008E2F55" w:rsidP="00CF4A2B">
            <w:pPr>
              <w:spacing w:before="0" w:after="0"/>
              <w:rPr>
                <w:color w:val="000000"/>
                <w:sz w:val="20"/>
                <w:szCs w:val="20"/>
                <w:lang w:eastAsia="en-GB"/>
              </w:rPr>
            </w:pPr>
          </w:p>
        </w:tc>
        <w:tc>
          <w:tcPr>
            <w:tcW w:w="6716" w:type="dxa"/>
            <w:gridSpan w:val="2"/>
            <w:shd w:val="clear" w:color="auto" w:fill="auto"/>
            <w:vAlign w:val="center"/>
            <w:hideMark/>
          </w:tcPr>
          <w:p w:rsidR="008E2F55" w:rsidRPr="001C539F" w:rsidRDefault="008E2F55" w:rsidP="00CF4A2B">
            <w:pPr>
              <w:spacing w:before="0" w:after="0"/>
              <w:rPr>
                <w:color w:val="000000"/>
                <w:sz w:val="20"/>
                <w:szCs w:val="20"/>
                <w:lang w:eastAsia="en-GB"/>
              </w:rPr>
            </w:pPr>
            <w:r w:rsidRPr="001C539F">
              <w:rPr>
                <w:color w:val="000000"/>
                <w:sz w:val="20"/>
                <w:szCs w:val="20"/>
                <w:lang w:eastAsia="en-GB"/>
              </w:rPr>
              <w:t>Sunaudojamų juostų skaičius per metus €/vnt.</w:t>
            </w:r>
          </w:p>
        </w:tc>
        <w:tc>
          <w:tcPr>
            <w:tcW w:w="607"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1</w:t>
            </w:r>
          </w:p>
        </w:tc>
        <w:tc>
          <w:tcPr>
            <w:tcW w:w="703"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2</w:t>
            </w:r>
          </w:p>
        </w:tc>
        <w:tc>
          <w:tcPr>
            <w:tcW w:w="724"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1,7</w:t>
            </w:r>
          </w:p>
        </w:tc>
      </w:tr>
      <w:tr w:rsidR="008E2F55" w:rsidRPr="001C539F" w:rsidTr="00D82BCB">
        <w:trPr>
          <w:gridAfter w:val="1"/>
          <w:wAfter w:w="6" w:type="dxa"/>
          <w:trHeight w:val="70"/>
        </w:trPr>
        <w:tc>
          <w:tcPr>
            <w:tcW w:w="457" w:type="dxa"/>
            <w:vMerge/>
            <w:shd w:val="clear" w:color="000000" w:fill="00B0F0"/>
            <w:noWrap/>
            <w:vAlign w:val="bottom"/>
            <w:hideMark/>
          </w:tcPr>
          <w:p w:rsidR="008E2F55" w:rsidRPr="001C539F" w:rsidRDefault="008E2F55" w:rsidP="00CF4A2B">
            <w:pPr>
              <w:spacing w:before="0" w:after="0"/>
              <w:rPr>
                <w:color w:val="000000"/>
                <w:lang w:eastAsia="en-GB"/>
              </w:rPr>
            </w:pPr>
          </w:p>
        </w:tc>
        <w:tc>
          <w:tcPr>
            <w:tcW w:w="425" w:type="dxa"/>
            <w:vMerge/>
            <w:shd w:val="clear" w:color="000000" w:fill="FFC000"/>
            <w:noWrap/>
            <w:vAlign w:val="center"/>
            <w:hideMark/>
          </w:tcPr>
          <w:p w:rsidR="008E2F55" w:rsidRPr="001C539F" w:rsidRDefault="008E2F55" w:rsidP="00CF4A2B">
            <w:pPr>
              <w:spacing w:before="0" w:after="0"/>
              <w:rPr>
                <w:b/>
                <w:bCs/>
                <w:color w:val="000000"/>
                <w:lang w:eastAsia="en-GB"/>
              </w:rPr>
            </w:pPr>
          </w:p>
        </w:tc>
        <w:tc>
          <w:tcPr>
            <w:tcW w:w="849" w:type="dxa"/>
            <w:vMerge/>
            <w:vAlign w:val="center"/>
            <w:hideMark/>
          </w:tcPr>
          <w:p w:rsidR="008E2F55" w:rsidRPr="001C539F" w:rsidRDefault="008E2F55" w:rsidP="00CF4A2B">
            <w:pPr>
              <w:spacing w:before="0" w:after="0"/>
              <w:rPr>
                <w:color w:val="000000"/>
                <w:sz w:val="20"/>
                <w:szCs w:val="20"/>
                <w:lang w:eastAsia="en-GB"/>
              </w:rPr>
            </w:pPr>
          </w:p>
        </w:tc>
        <w:tc>
          <w:tcPr>
            <w:tcW w:w="6716" w:type="dxa"/>
            <w:gridSpan w:val="2"/>
            <w:shd w:val="clear" w:color="auto" w:fill="auto"/>
            <w:vAlign w:val="center"/>
            <w:hideMark/>
          </w:tcPr>
          <w:p w:rsidR="008E2F55" w:rsidRPr="001C539F" w:rsidRDefault="008E2F55" w:rsidP="00CF4A2B">
            <w:pPr>
              <w:spacing w:before="0" w:after="0"/>
              <w:rPr>
                <w:color w:val="000000"/>
                <w:sz w:val="20"/>
                <w:szCs w:val="20"/>
                <w:lang w:eastAsia="en-GB"/>
              </w:rPr>
            </w:pPr>
            <w:r w:rsidRPr="001C539F">
              <w:rPr>
                <w:color w:val="000000"/>
                <w:sz w:val="20"/>
                <w:szCs w:val="20"/>
                <w:lang w:eastAsia="en-GB"/>
              </w:rPr>
              <w:t>Pjūklo ir darbo rūbų valymo priemonės €/vnt. per metus</w:t>
            </w:r>
          </w:p>
        </w:tc>
        <w:tc>
          <w:tcPr>
            <w:tcW w:w="607"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14,04</w:t>
            </w:r>
          </w:p>
        </w:tc>
        <w:tc>
          <w:tcPr>
            <w:tcW w:w="703"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18,18</w:t>
            </w:r>
          </w:p>
        </w:tc>
        <w:tc>
          <w:tcPr>
            <w:tcW w:w="724"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16,1</w:t>
            </w:r>
          </w:p>
        </w:tc>
      </w:tr>
      <w:tr w:rsidR="008E2F55" w:rsidRPr="001C539F" w:rsidTr="00D82BCB">
        <w:trPr>
          <w:gridAfter w:val="1"/>
          <w:wAfter w:w="6" w:type="dxa"/>
          <w:trHeight w:val="70"/>
        </w:trPr>
        <w:tc>
          <w:tcPr>
            <w:tcW w:w="457" w:type="dxa"/>
            <w:vMerge/>
            <w:shd w:val="clear" w:color="000000" w:fill="00B0F0"/>
            <w:noWrap/>
            <w:vAlign w:val="bottom"/>
            <w:hideMark/>
          </w:tcPr>
          <w:p w:rsidR="008E2F55" w:rsidRPr="001C539F" w:rsidRDefault="008E2F55" w:rsidP="00CF4A2B">
            <w:pPr>
              <w:spacing w:before="0" w:after="0"/>
              <w:rPr>
                <w:color w:val="000000"/>
                <w:lang w:eastAsia="en-GB"/>
              </w:rPr>
            </w:pPr>
          </w:p>
        </w:tc>
        <w:tc>
          <w:tcPr>
            <w:tcW w:w="425" w:type="dxa"/>
            <w:vMerge/>
            <w:shd w:val="clear" w:color="000000" w:fill="FFC000"/>
            <w:noWrap/>
            <w:vAlign w:val="center"/>
            <w:hideMark/>
          </w:tcPr>
          <w:p w:rsidR="008E2F55" w:rsidRPr="001C539F" w:rsidRDefault="008E2F55" w:rsidP="00CF4A2B">
            <w:pPr>
              <w:spacing w:before="0" w:after="0"/>
              <w:rPr>
                <w:b/>
                <w:bCs/>
                <w:color w:val="000000"/>
                <w:lang w:eastAsia="en-GB"/>
              </w:rPr>
            </w:pPr>
          </w:p>
        </w:tc>
        <w:tc>
          <w:tcPr>
            <w:tcW w:w="849" w:type="dxa"/>
            <w:vMerge/>
            <w:vAlign w:val="center"/>
            <w:hideMark/>
          </w:tcPr>
          <w:p w:rsidR="008E2F55" w:rsidRPr="001C539F" w:rsidRDefault="008E2F55" w:rsidP="00CF4A2B">
            <w:pPr>
              <w:spacing w:before="0" w:after="0"/>
              <w:rPr>
                <w:color w:val="000000"/>
                <w:sz w:val="20"/>
                <w:szCs w:val="20"/>
                <w:lang w:eastAsia="en-GB"/>
              </w:rPr>
            </w:pPr>
          </w:p>
        </w:tc>
        <w:tc>
          <w:tcPr>
            <w:tcW w:w="6716" w:type="dxa"/>
            <w:gridSpan w:val="2"/>
            <w:shd w:val="clear" w:color="auto" w:fill="auto"/>
            <w:vAlign w:val="center"/>
            <w:hideMark/>
          </w:tcPr>
          <w:p w:rsidR="008E2F55" w:rsidRPr="001C539F" w:rsidRDefault="008E2F55" w:rsidP="00CF4A2B">
            <w:pPr>
              <w:spacing w:before="0" w:after="0"/>
              <w:rPr>
                <w:color w:val="000000"/>
                <w:sz w:val="20"/>
                <w:szCs w:val="20"/>
                <w:lang w:eastAsia="en-GB"/>
              </w:rPr>
            </w:pPr>
            <w:r w:rsidRPr="001C539F">
              <w:rPr>
                <w:color w:val="000000"/>
                <w:sz w:val="20"/>
                <w:szCs w:val="20"/>
                <w:lang w:eastAsia="en-GB"/>
              </w:rPr>
              <w:t>Einamasis pjūklo servisas €/m</w:t>
            </w:r>
          </w:p>
        </w:tc>
        <w:tc>
          <w:tcPr>
            <w:tcW w:w="607"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82,64</w:t>
            </w:r>
          </w:p>
        </w:tc>
        <w:tc>
          <w:tcPr>
            <w:tcW w:w="703"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240</w:t>
            </w:r>
          </w:p>
        </w:tc>
        <w:tc>
          <w:tcPr>
            <w:tcW w:w="724" w:type="dxa"/>
            <w:shd w:val="clear" w:color="auto" w:fill="auto"/>
            <w:vAlign w:val="center"/>
          </w:tcPr>
          <w:p w:rsidR="008E2F55" w:rsidRPr="001C539F" w:rsidRDefault="008E2F55" w:rsidP="00CF4A2B">
            <w:pPr>
              <w:spacing w:before="0" w:after="0"/>
              <w:jc w:val="center"/>
              <w:rPr>
                <w:color w:val="000000"/>
                <w:sz w:val="16"/>
                <w:szCs w:val="16"/>
                <w:lang w:eastAsia="en-GB"/>
              </w:rPr>
            </w:pPr>
            <w:r w:rsidRPr="001C539F">
              <w:rPr>
                <w:color w:val="000000"/>
                <w:sz w:val="16"/>
                <w:szCs w:val="16"/>
                <w:lang w:eastAsia="en-GB"/>
              </w:rPr>
              <w:t>140,9</w:t>
            </w:r>
          </w:p>
        </w:tc>
      </w:tr>
      <w:tr w:rsidR="008E2F55" w:rsidRPr="001C539F" w:rsidTr="00D82BCB">
        <w:trPr>
          <w:gridAfter w:val="1"/>
          <w:wAfter w:w="6" w:type="dxa"/>
          <w:trHeight w:val="74"/>
        </w:trPr>
        <w:tc>
          <w:tcPr>
            <w:tcW w:w="457" w:type="dxa"/>
            <w:vMerge/>
            <w:shd w:val="clear" w:color="000000" w:fill="00B0F0"/>
            <w:noWrap/>
            <w:vAlign w:val="bottom"/>
            <w:hideMark/>
          </w:tcPr>
          <w:p w:rsidR="008E2F55" w:rsidRPr="001C539F" w:rsidRDefault="008E2F55" w:rsidP="00CF4A2B">
            <w:pPr>
              <w:spacing w:before="0" w:after="0"/>
              <w:rPr>
                <w:color w:val="000000"/>
                <w:lang w:eastAsia="en-GB"/>
              </w:rPr>
            </w:pPr>
          </w:p>
        </w:tc>
        <w:tc>
          <w:tcPr>
            <w:tcW w:w="425" w:type="dxa"/>
            <w:vMerge/>
            <w:shd w:val="clear" w:color="000000" w:fill="FFC000"/>
            <w:noWrap/>
            <w:vAlign w:val="center"/>
            <w:hideMark/>
          </w:tcPr>
          <w:p w:rsidR="008E2F55" w:rsidRPr="001C539F" w:rsidRDefault="008E2F55" w:rsidP="00CF4A2B">
            <w:pPr>
              <w:spacing w:before="0" w:after="0"/>
              <w:rPr>
                <w:b/>
                <w:bCs/>
                <w:color w:val="000000"/>
                <w:lang w:eastAsia="en-GB"/>
              </w:rPr>
            </w:pPr>
          </w:p>
        </w:tc>
        <w:tc>
          <w:tcPr>
            <w:tcW w:w="849" w:type="dxa"/>
            <w:vMerge/>
            <w:vAlign w:val="center"/>
            <w:hideMark/>
          </w:tcPr>
          <w:p w:rsidR="008E2F55" w:rsidRPr="001C539F" w:rsidRDefault="008E2F55" w:rsidP="00CF4A2B">
            <w:pPr>
              <w:spacing w:before="0" w:after="0"/>
              <w:rPr>
                <w:color w:val="000000"/>
                <w:sz w:val="20"/>
                <w:szCs w:val="20"/>
                <w:lang w:eastAsia="en-GB"/>
              </w:rPr>
            </w:pPr>
          </w:p>
        </w:tc>
        <w:tc>
          <w:tcPr>
            <w:tcW w:w="6716" w:type="dxa"/>
            <w:gridSpan w:val="2"/>
            <w:shd w:val="clear" w:color="auto" w:fill="auto"/>
            <w:vAlign w:val="center"/>
            <w:hideMark/>
          </w:tcPr>
          <w:p w:rsidR="008E2F55" w:rsidRPr="001C539F" w:rsidRDefault="008E2F55" w:rsidP="00CF4A2B">
            <w:pPr>
              <w:spacing w:before="0" w:after="0"/>
              <w:rPr>
                <w:color w:val="000000"/>
                <w:sz w:val="20"/>
                <w:szCs w:val="20"/>
                <w:lang w:eastAsia="en-GB"/>
              </w:rPr>
            </w:pPr>
            <w:r w:rsidRPr="001C539F">
              <w:rPr>
                <w:color w:val="000000"/>
                <w:sz w:val="20"/>
                <w:szCs w:val="20"/>
                <w:lang w:eastAsia="en-GB"/>
              </w:rPr>
              <w:t>Dažai, kreidutės €/vnt. (12 kreidučių arba dažų flakonėlių)</w:t>
            </w:r>
          </w:p>
        </w:tc>
        <w:tc>
          <w:tcPr>
            <w:tcW w:w="607" w:type="dxa"/>
            <w:shd w:val="clear" w:color="auto" w:fill="auto"/>
            <w:vAlign w:val="center"/>
          </w:tcPr>
          <w:p w:rsidR="008E2F55" w:rsidRPr="001C539F" w:rsidRDefault="00CA413D" w:rsidP="00CF4A2B">
            <w:pPr>
              <w:spacing w:before="0" w:after="0"/>
              <w:jc w:val="center"/>
              <w:rPr>
                <w:color w:val="000000"/>
                <w:sz w:val="16"/>
                <w:szCs w:val="16"/>
                <w:lang w:eastAsia="en-GB"/>
              </w:rPr>
            </w:pPr>
            <w:r w:rsidRPr="001C539F">
              <w:rPr>
                <w:color w:val="000000"/>
                <w:sz w:val="16"/>
                <w:szCs w:val="16"/>
                <w:lang w:eastAsia="en-GB"/>
              </w:rPr>
              <w:t>0</w:t>
            </w:r>
          </w:p>
        </w:tc>
        <w:tc>
          <w:tcPr>
            <w:tcW w:w="703" w:type="dxa"/>
            <w:shd w:val="clear" w:color="auto" w:fill="auto"/>
            <w:vAlign w:val="center"/>
          </w:tcPr>
          <w:p w:rsidR="008E2F55" w:rsidRPr="001C539F" w:rsidRDefault="00CA413D" w:rsidP="00CF4A2B">
            <w:pPr>
              <w:spacing w:before="0" w:after="0"/>
              <w:jc w:val="center"/>
              <w:rPr>
                <w:color w:val="000000"/>
                <w:sz w:val="16"/>
                <w:szCs w:val="16"/>
                <w:lang w:eastAsia="en-GB"/>
              </w:rPr>
            </w:pPr>
            <w:r w:rsidRPr="001C539F">
              <w:rPr>
                <w:color w:val="000000"/>
                <w:sz w:val="16"/>
                <w:szCs w:val="16"/>
                <w:lang w:eastAsia="en-GB"/>
              </w:rPr>
              <w:t>73,55</w:t>
            </w:r>
          </w:p>
        </w:tc>
        <w:tc>
          <w:tcPr>
            <w:tcW w:w="724" w:type="dxa"/>
            <w:shd w:val="clear" w:color="auto" w:fill="auto"/>
            <w:vAlign w:val="center"/>
          </w:tcPr>
          <w:p w:rsidR="008E2F55" w:rsidRPr="001C539F" w:rsidRDefault="00CA413D" w:rsidP="00CF4A2B">
            <w:pPr>
              <w:spacing w:before="0" w:after="0"/>
              <w:jc w:val="center"/>
              <w:rPr>
                <w:color w:val="000000"/>
                <w:sz w:val="16"/>
                <w:szCs w:val="16"/>
                <w:lang w:eastAsia="en-GB"/>
              </w:rPr>
            </w:pPr>
            <w:r w:rsidRPr="001C539F">
              <w:rPr>
                <w:color w:val="000000"/>
                <w:sz w:val="16"/>
                <w:szCs w:val="16"/>
                <w:lang w:eastAsia="en-GB"/>
              </w:rPr>
              <w:t>26,72</w:t>
            </w:r>
          </w:p>
        </w:tc>
      </w:tr>
      <w:tr w:rsidR="00475DD6" w:rsidRPr="001C539F" w:rsidTr="00D82BCB">
        <w:trPr>
          <w:gridAfter w:val="1"/>
          <w:wAfter w:w="6" w:type="dxa"/>
          <w:trHeight w:val="280"/>
        </w:trPr>
        <w:tc>
          <w:tcPr>
            <w:tcW w:w="457" w:type="dxa"/>
            <w:vMerge/>
            <w:shd w:val="clear" w:color="000000" w:fill="00B0F0"/>
            <w:noWrap/>
            <w:vAlign w:val="bottom"/>
            <w:hideMark/>
          </w:tcPr>
          <w:p w:rsidR="00475DD6" w:rsidRPr="001C539F" w:rsidRDefault="00475DD6" w:rsidP="00CF4A2B">
            <w:pPr>
              <w:spacing w:before="0" w:after="0"/>
              <w:rPr>
                <w:color w:val="000000"/>
                <w:lang w:eastAsia="en-GB"/>
              </w:rPr>
            </w:pPr>
          </w:p>
        </w:tc>
        <w:tc>
          <w:tcPr>
            <w:tcW w:w="425" w:type="dxa"/>
            <w:vMerge/>
            <w:shd w:val="clear" w:color="000000" w:fill="FFC000"/>
            <w:noWrap/>
            <w:vAlign w:val="center"/>
            <w:hideMark/>
          </w:tcPr>
          <w:p w:rsidR="00475DD6" w:rsidRPr="001C539F" w:rsidRDefault="00475DD6" w:rsidP="00CF4A2B">
            <w:pPr>
              <w:spacing w:before="0" w:after="0"/>
              <w:rPr>
                <w:b/>
                <w:bCs/>
                <w:color w:val="000000"/>
                <w:lang w:eastAsia="en-GB"/>
              </w:rPr>
            </w:pPr>
          </w:p>
        </w:tc>
        <w:tc>
          <w:tcPr>
            <w:tcW w:w="849" w:type="dxa"/>
            <w:vMerge/>
            <w:shd w:val="clear" w:color="auto" w:fill="auto"/>
            <w:vAlign w:val="center"/>
            <w:hideMark/>
          </w:tcPr>
          <w:p w:rsidR="00475DD6" w:rsidRPr="001C539F" w:rsidRDefault="00475DD6" w:rsidP="00CF4A2B">
            <w:pPr>
              <w:spacing w:before="0" w:after="0"/>
              <w:jc w:val="center"/>
              <w:rPr>
                <w:color w:val="000000"/>
                <w:sz w:val="20"/>
                <w:szCs w:val="20"/>
                <w:lang w:eastAsia="en-GB"/>
              </w:rPr>
            </w:pPr>
          </w:p>
        </w:tc>
        <w:tc>
          <w:tcPr>
            <w:tcW w:w="6716" w:type="dxa"/>
            <w:gridSpan w:val="2"/>
            <w:shd w:val="clear" w:color="auto" w:fill="auto"/>
            <w:noWrap/>
            <w:vAlign w:val="center"/>
          </w:tcPr>
          <w:p w:rsidR="00475DD6" w:rsidRPr="001C539F" w:rsidRDefault="00475DD6" w:rsidP="00CF4A2B">
            <w:pPr>
              <w:spacing w:before="0" w:after="0"/>
              <w:rPr>
                <w:color w:val="000000"/>
                <w:sz w:val="18"/>
                <w:szCs w:val="18"/>
                <w:lang w:eastAsia="en-GB"/>
              </w:rPr>
            </w:pPr>
            <w:proofErr w:type="spellStart"/>
            <w:r w:rsidRPr="001C539F">
              <w:rPr>
                <w:color w:val="000000"/>
                <w:sz w:val="20"/>
                <w:szCs w:val="20"/>
                <w:lang w:eastAsia="en-GB"/>
              </w:rPr>
              <w:t>Bioalyva</w:t>
            </w:r>
            <w:proofErr w:type="spellEnd"/>
            <w:r w:rsidRPr="001C539F">
              <w:rPr>
                <w:color w:val="000000"/>
                <w:sz w:val="20"/>
                <w:szCs w:val="20"/>
                <w:lang w:eastAsia="en-GB"/>
              </w:rPr>
              <w:t xml:space="preserve"> €/l </w:t>
            </w:r>
            <w:r w:rsidRPr="001C539F">
              <w:rPr>
                <w:color w:val="000000"/>
                <w:sz w:val="18"/>
                <w:szCs w:val="18"/>
                <w:lang w:eastAsia="en-GB"/>
              </w:rPr>
              <w:t>dirbant sertifikuotose miškuose</w:t>
            </w:r>
          </w:p>
        </w:tc>
        <w:tc>
          <w:tcPr>
            <w:tcW w:w="607" w:type="dxa"/>
            <w:shd w:val="clear" w:color="auto" w:fill="auto"/>
            <w:vAlign w:val="center"/>
            <w:hideMark/>
          </w:tcPr>
          <w:p w:rsidR="00475DD6" w:rsidRPr="001C539F" w:rsidRDefault="00475DD6" w:rsidP="00CF4A2B">
            <w:pPr>
              <w:spacing w:before="0" w:after="0"/>
              <w:jc w:val="center"/>
              <w:rPr>
                <w:color w:val="000000"/>
                <w:sz w:val="16"/>
                <w:szCs w:val="16"/>
                <w:lang w:eastAsia="en-GB"/>
              </w:rPr>
            </w:pPr>
            <w:r w:rsidRPr="001C539F">
              <w:rPr>
                <w:color w:val="000000"/>
                <w:sz w:val="16"/>
                <w:szCs w:val="16"/>
                <w:lang w:eastAsia="en-GB"/>
              </w:rPr>
              <w:t>5,79</w:t>
            </w:r>
          </w:p>
        </w:tc>
        <w:tc>
          <w:tcPr>
            <w:tcW w:w="703" w:type="dxa"/>
            <w:shd w:val="clear" w:color="auto" w:fill="auto"/>
            <w:vAlign w:val="center"/>
          </w:tcPr>
          <w:p w:rsidR="00475DD6" w:rsidRPr="001C539F" w:rsidRDefault="00475DD6" w:rsidP="00CF4A2B">
            <w:pPr>
              <w:spacing w:before="0" w:after="0"/>
              <w:jc w:val="center"/>
              <w:rPr>
                <w:color w:val="000000"/>
                <w:sz w:val="16"/>
                <w:szCs w:val="16"/>
                <w:lang w:eastAsia="en-GB"/>
              </w:rPr>
            </w:pPr>
            <w:r w:rsidRPr="001C539F">
              <w:rPr>
                <w:color w:val="000000"/>
                <w:sz w:val="16"/>
                <w:szCs w:val="16"/>
                <w:lang w:eastAsia="en-GB"/>
              </w:rPr>
              <w:t>14,88</w:t>
            </w:r>
          </w:p>
        </w:tc>
        <w:tc>
          <w:tcPr>
            <w:tcW w:w="724" w:type="dxa"/>
            <w:shd w:val="clear" w:color="auto" w:fill="auto"/>
            <w:vAlign w:val="center"/>
          </w:tcPr>
          <w:p w:rsidR="00475DD6" w:rsidRPr="001C539F" w:rsidRDefault="00475DD6" w:rsidP="00CF4A2B">
            <w:pPr>
              <w:spacing w:before="0" w:after="0"/>
              <w:jc w:val="center"/>
              <w:rPr>
                <w:color w:val="000000"/>
                <w:sz w:val="16"/>
                <w:szCs w:val="16"/>
                <w:lang w:eastAsia="en-GB"/>
              </w:rPr>
            </w:pPr>
            <w:r w:rsidRPr="001C539F">
              <w:rPr>
                <w:color w:val="000000"/>
                <w:sz w:val="16"/>
                <w:szCs w:val="16"/>
                <w:lang w:eastAsia="en-GB"/>
              </w:rPr>
              <w:t>10,3</w:t>
            </w:r>
          </w:p>
        </w:tc>
      </w:tr>
      <w:tr w:rsidR="00CA413D" w:rsidRPr="001C539F" w:rsidTr="00D82BCB">
        <w:trPr>
          <w:gridAfter w:val="1"/>
          <w:wAfter w:w="6" w:type="dxa"/>
          <w:trHeight w:val="340"/>
        </w:trPr>
        <w:tc>
          <w:tcPr>
            <w:tcW w:w="457" w:type="dxa"/>
            <w:vMerge/>
            <w:shd w:val="clear" w:color="000000" w:fill="00B0F0"/>
            <w:noWrap/>
            <w:vAlign w:val="bottom"/>
            <w:hideMark/>
          </w:tcPr>
          <w:p w:rsidR="00CA413D" w:rsidRPr="001C539F" w:rsidRDefault="00CA413D" w:rsidP="00CF4A2B">
            <w:pPr>
              <w:spacing w:before="0" w:after="0"/>
              <w:rPr>
                <w:color w:val="000000"/>
                <w:lang w:eastAsia="en-GB"/>
              </w:rPr>
            </w:pPr>
          </w:p>
        </w:tc>
        <w:tc>
          <w:tcPr>
            <w:tcW w:w="1274" w:type="dxa"/>
            <w:gridSpan w:val="2"/>
            <w:vMerge w:val="restart"/>
            <w:shd w:val="clear" w:color="000000" w:fill="92D050"/>
            <w:noWrap/>
            <w:textDirection w:val="btLr"/>
            <w:vAlign w:val="center"/>
            <w:hideMark/>
          </w:tcPr>
          <w:p w:rsidR="00CA413D" w:rsidRPr="001C539F" w:rsidRDefault="00CA413D" w:rsidP="00CF4A2B">
            <w:pPr>
              <w:spacing w:before="0" w:after="0"/>
              <w:jc w:val="center"/>
              <w:rPr>
                <w:b/>
                <w:bCs/>
                <w:color w:val="000000"/>
                <w:sz w:val="28"/>
                <w:szCs w:val="28"/>
                <w:lang w:eastAsia="en-GB"/>
              </w:rPr>
            </w:pPr>
            <w:r w:rsidRPr="001C539F">
              <w:rPr>
                <w:b/>
                <w:bCs/>
                <w:color w:val="000000"/>
                <w:sz w:val="28"/>
                <w:szCs w:val="28"/>
                <w:lang w:eastAsia="en-GB"/>
              </w:rPr>
              <w:t>Darbo užmokestis</w:t>
            </w:r>
          </w:p>
        </w:tc>
        <w:tc>
          <w:tcPr>
            <w:tcW w:w="6716" w:type="dxa"/>
            <w:gridSpan w:val="2"/>
            <w:shd w:val="clear" w:color="auto" w:fill="D9D9D9" w:themeFill="background1" w:themeFillShade="D9"/>
            <w:vAlign w:val="center"/>
          </w:tcPr>
          <w:p w:rsidR="00CA413D" w:rsidRPr="001C539F" w:rsidRDefault="00CA413D" w:rsidP="00CF4A2B">
            <w:pPr>
              <w:spacing w:before="0" w:after="0"/>
              <w:rPr>
                <w:color w:val="000000"/>
                <w:sz w:val="20"/>
                <w:szCs w:val="20"/>
                <w:lang w:eastAsia="en-GB"/>
              </w:rPr>
            </w:pPr>
            <w:r w:rsidRPr="001C539F">
              <w:rPr>
                <w:color w:val="000000"/>
                <w:sz w:val="20"/>
                <w:szCs w:val="20"/>
                <w:lang w:eastAsia="en-GB"/>
              </w:rPr>
              <w:t>Darbo užmokestis į rankas €/mėn.</w:t>
            </w:r>
          </w:p>
        </w:tc>
        <w:tc>
          <w:tcPr>
            <w:tcW w:w="607" w:type="dxa"/>
            <w:shd w:val="clear" w:color="auto" w:fill="auto"/>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335,30</w:t>
            </w:r>
          </w:p>
        </w:tc>
        <w:tc>
          <w:tcPr>
            <w:tcW w:w="703" w:type="dxa"/>
            <w:shd w:val="clear" w:color="auto" w:fill="auto"/>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1000,0</w:t>
            </w:r>
          </w:p>
        </w:tc>
        <w:tc>
          <w:tcPr>
            <w:tcW w:w="724" w:type="dxa"/>
            <w:shd w:val="clear" w:color="auto" w:fill="auto"/>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601,0</w:t>
            </w:r>
          </w:p>
        </w:tc>
      </w:tr>
      <w:tr w:rsidR="00CA413D" w:rsidRPr="001C539F" w:rsidTr="00D82BCB">
        <w:trPr>
          <w:gridAfter w:val="1"/>
          <w:wAfter w:w="6" w:type="dxa"/>
          <w:trHeight w:val="340"/>
        </w:trPr>
        <w:tc>
          <w:tcPr>
            <w:tcW w:w="457" w:type="dxa"/>
            <w:vMerge/>
            <w:shd w:val="clear" w:color="000000" w:fill="00B0F0"/>
            <w:noWrap/>
            <w:vAlign w:val="bottom"/>
            <w:hideMark/>
          </w:tcPr>
          <w:p w:rsidR="00CA413D" w:rsidRPr="001C539F" w:rsidRDefault="00CA413D" w:rsidP="00CF4A2B">
            <w:pPr>
              <w:spacing w:before="0" w:after="0"/>
              <w:rPr>
                <w:color w:val="000000"/>
                <w:lang w:eastAsia="en-GB"/>
              </w:rPr>
            </w:pPr>
          </w:p>
        </w:tc>
        <w:tc>
          <w:tcPr>
            <w:tcW w:w="1274" w:type="dxa"/>
            <w:gridSpan w:val="2"/>
            <w:vMerge/>
            <w:shd w:val="clear" w:color="000000" w:fill="92D050"/>
            <w:noWrap/>
            <w:vAlign w:val="bottom"/>
            <w:hideMark/>
          </w:tcPr>
          <w:p w:rsidR="00CA413D" w:rsidRPr="001C539F" w:rsidRDefault="00CA413D" w:rsidP="00CF4A2B">
            <w:pPr>
              <w:spacing w:before="0" w:after="0"/>
              <w:jc w:val="center"/>
              <w:rPr>
                <w:color w:val="000000"/>
                <w:szCs w:val="24"/>
                <w:lang w:eastAsia="en-GB"/>
              </w:rPr>
            </w:pPr>
          </w:p>
        </w:tc>
        <w:tc>
          <w:tcPr>
            <w:tcW w:w="6716" w:type="dxa"/>
            <w:gridSpan w:val="2"/>
            <w:shd w:val="clear" w:color="auto" w:fill="D9D9D9" w:themeFill="background1" w:themeFillShade="D9"/>
            <w:noWrap/>
            <w:vAlign w:val="center"/>
            <w:hideMark/>
          </w:tcPr>
          <w:p w:rsidR="00CA413D" w:rsidRPr="001C539F" w:rsidRDefault="00CA413D" w:rsidP="00CF4A2B">
            <w:pPr>
              <w:spacing w:before="0" w:after="0"/>
              <w:rPr>
                <w:color w:val="000000"/>
                <w:sz w:val="20"/>
                <w:szCs w:val="20"/>
                <w:lang w:eastAsia="en-GB"/>
              </w:rPr>
            </w:pPr>
            <w:r w:rsidRPr="001C539F">
              <w:rPr>
                <w:color w:val="000000"/>
                <w:sz w:val="20"/>
                <w:szCs w:val="20"/>
                <w:lang w:eastAsia="en-GB"/>
              </w:rPr>
              <w:t>Darbdavio mokesčiai VMI ir Sodrai €</w:t>
            </w:r>
          </w:p>
        </w:tc>
        <w:tc>
          <w:tcPr>
            <w:tcW w:w="607" w:type="dxa"/>
            <w:shd w:val="clear" w:color="auto" w:fill="auto"/>
            <w:vAlign w:val="center"/>
            <w:hideMark/>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163,50</w:t>
            </w:r>
          </w:p>
        </w:tc>
        <w:tc>
          <w:tcPr>
            <w:tcW w:w="703" w:type="dxa"/>
            <w:shd w:val="clear" w:color="auto" w:fill="auto"/>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726,05</w:t>
            </w:r>
          </w:p>
        </w:tc>
        <w:tc>
          <w:tcPr>
            <w:tcW w:w="724" w:type="dxa"/>
            <w:shd w:val="clear" w:color="auto" w:fill="auto"/>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444,8</w:t>
            </w:r>
          </w:p>
        </w:tc>
      </w:tr>
      <w:tr w:rsidR="00CA413D" w:rsidRPr="001C539F" w:rsidTr="00D82BCB">
        <w:trPr>
          <w:gridAfter w:val="1"/>
          <w:wAfter w:w="6" w:type="dxa"/>
          <w:cantSplit/>
          <w:trHeight w:val="340"/>
        </w:trPr>
        <w:tc>
          <w:tcPr>
            <w:tcW w:w="457" w:type="dxa"/>
            <w:vMerge/>
            <w:shd w:val="clear" w:color="000000" w:fill="00B0F0"/>
            <w:noWrap/>
            <w:vAlign w:val="bottom"/>
            <w:hideMark/>
          </w:tcPr>
          <w:p w:rsidR="00CA413D" w:rsidRPr="001C539F" w:rsidRDefault="00CA413D" w:rsidP="00CF4A2B">
            <w:pPr>
              <w:spacing w:before="0" w:after="0"/>
              <w:rPr>
                <w:color w:val="000000"/>
                <w:lang w:eastAsia="en-GB"/>
              </w:rPr>
            </w:pPr>
          </w:p>
        </w:tc>
        <w:tc>
          <w:tcPr>
            <w:tcW w:w="1274" w:type="dxa"/>
            <w:gridSpan w:val="2"/>
            <w:vMerge/>
            <w:shd w:val="clear" w:color="000000" w:fill="92D050"/>
            <w:noWrap/>
            <w:vAlign w:val="bottom"/>
            <w:hideMark/>
          </w:tcPr>
          <w:p w:rsidR="00CA413D" w:rsidRPr="001C539F" w:rsidRDefault="00CA413D" w:rsidP="00CF4A2B">
            <w:pPr>
              <w:spacing w:before="0" w:after="0"/>
              <w:jc w:val="center"/>
              <w:rPr>
                <w:color w:val="000000"/>
                <w:szCs w:val="24"/>
                <w:lang w:eastAsia="en-GB"/>
              </w:rPr>
            </w:pPr>
          </w:p>
        </w:tc>
        <w:tc>
          <w:tcPr>
            <w:tcW w:w="6716" w:type="dxa"/>
            <w:gridSpan w:val="2"/>
            <w:shd w:val="clear" w:color="auto" w:fill="D9D9D9" w:themeFill="background1" w:themeFillShade="D9"/>
            <w:vAlign w:val="center"/>
          </w:tcPr>
          <w:p w:rsidR="00CA413D" w:rsidRPr="001C539F" w:rsidRDefault="00CA413D" w:rsidP="00CF4A2B">
            <w:pPr>
              <w:spacing w:before="0" w:after="0"/>
              <w:rPr>
                <w:color w:val="000000"/>
                <w:sz w:val="20"/>
                <w:szCs w:val="20"/>
                <w:lang w:eastAsia="en-GB"/>
              </w:rPr>
            </w:pPr>
            <w:r w:rsidRPr="001C539F">
              <w:rPr>
                <w:color w:val="000000"/>
                <w:sz w:val="20"/>
                <w:szCs w:val="20"/>
                <w:lang w:eastAsia="en-GB"/>
              </w:rPr>
              <w:t>Atostogos darbo dienomis</w:t>
            </w:r>
          </w:p>
        </w:tc>
        <w:tc>
          <w:tcPr>
            <w:tcW w:w="607" w:type="dxa"/>
            <w:shd w:val="clear" w:color="auto" w:fill="auto"/>
            <w:noWrap/>
            <w:vAlign w:val="center"/>
            <w:hideMark/>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20</w:t>
            </w:r>
          </w:p>
        </w:tc>
        <w:tc>
          <w:tcPr>
            <w:tcW w:w="703" w:type="dxa"/>
            <w:shd w:val="clear" w:color="auto" w:fill="auto"/>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20</w:t>
            </w:r>
          </w:p>
        </w:tc>
        <w:tc>
          <w:tcPr>
            <w:tcW w:w="724" w:type="dxa"/>
            <w:shd w:val="clear" w:color="auto" w:fill="auto"/>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20</w:t>
            </w:r>
          </w:p>
        </w:tc>
      </w:tr>
      <w:tr w:rsidR="00CA413D" w:rsidRPr="001C539F" w:rsidTr="00D82BCB">
        <w:trPr>
          <w:gridAfter w:val="1"/>
          <w:wAfter w:w="6" w:type="dxa"/>
          <w:cantSplit/>
          <w:trHeight w:val="340"/>
        </w:trPr>
        <w:tc>
          <w:tcPr>
            <w:tcW w:w="457" w:type="dxa"/>
            <w:vMerge/>
            <w:shd w:val="clear" w:color="000000" w:fill="00B0F0"/>
            <w:noWrap/>
            <w:vAlign w:val="bottom"/>
            <w:hideMark/>
          </w:tcPr>
          <w:p w:rsidR="00CA413D" w:rsidRPr="001C539F" w:rsidRDefault="00CA413D" w:rsidP="00CF4A2B">
            <w:pPr>
              <w:spacing w:before="0" w:after="0"/>
              <w:rPr>
                <w:color w:val="000000"/>
                <w:lang w:eastAsia="en-GB"/>
              </w:rPr>
            </w:pPr>
          </w:p>
        </w:tc>
        <w:tc>
          <w:tcPr>
            <w:tcW w:w="1274" w:type="dxa"/>
            <w:gridSpan w:val="2"/>
            <w:vMerge/>
            <w:shd w:val="clear" w:color="000000" w:fill="92D050"/>
            <w:noWrap/>
            <w:vAlign w:val="bottom"/>
            <w:hideMark/>
          </w:tcPr>
          <w:p w:rsidR="00CA413D" w:rsidRPr="001C539F" w:rsidRDefault="00CA413D" w:rsidP="00CF4A2B">
            <w:pPr>
              <w:spacing w:before="0" w:after="0"/>
              <w:jc w:val="center"/>
              <w:rPr>
                <w:color w:val="000000"/>
                <w:szCs w:val="24"/>
                <w:lang w:eastAsia="en-GB"/>
              </w:rPr>
            </w:pPr>
          </w:p>
        </w:tc>
        <w:tc>
          <w:tcPr>
            <w:tcW w:w="6716" w:type="dxa"/>
            <w:gridSpan w:val="2"/>
            <w:shd w:val="clear" w:color="auto" w:fill="D9D9D9" w:themeFill="background1" w:themeFillShade="D9"/>
            <w:vAlign w:val="center"/>
          </w:tcPr>
          <w:p w:rsidR="00CA413D" w:rsidRPr="001C539F" w:rsidRDefault="00CA413D" w:rsidP="00CF4A2B">
            <w:pPr>
              <w:spacing w:before="0" w:after="0"/>
              <w:rPr>
                <w:color w:val="000000"/>
                <w:sz w:val="20"/>
                <w:szCs w:val="20"/>
                <w:lang w:eastAsia="en-GB"/>
              </w:rPr>
            </w:pPr>
            <w:r w:rsidRPr="001C539F">
              <w:rPr>
                <w:color w:val="000000"/>
                <w:sz w:val="20"/>
                <w:szCs w:val="20"/>
                <w:lang w:eastAsia="en-GB"/>
              </w:rPr>
              <w:t>Prastovos dėl ligos ar priverstinės prastovos dėl nepalankių aplinkos sąlygų darbo dienomis</w:t>
            </w:r>
          </w:p>
        </w:tc>
        <w:tc>
          <w:tcPr>
            <w:tcW w:w="607" w:type="dxa"/>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5</w:t>
            </w:r>
          </w:p>
        </w:tc>
        <w:tc>
          <w:tcPr>
            <w:tcW w:w="703" w:type="dxa"/>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35</w:t>
            </w:r>
          </w:p>
        </w:tc>
        <w:tc>
          <w:tcPr>
            <w:tcW w:w="724" w:type="dxa"/>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14</w:t>
            </w:r>
          </w:p>
        </w:tc>
      </w:tr>
      <w:tr w:rsidR="00CA413D" w:rsidRPr="001C539F" w:rsidTr="00D82BCB">
        <w:trPr>
          <w:gridAfter w:val="1"/>
          <w:wAfter w:w="6" w:type="dxa"/>
          <w:trHeight w:val="507"/>
        </w:trPr>
        <w:tc>
          <w:tcPr>
            <w:tcW w:w="1731" w:type="dxa"/>
            <w:gridSpan w:val="3"/>
            <w:vMerge w:val="restart"/>
            <w:shd w:val="clear" w:color="000000" w:fill="FF0000"/>
            <w:textDirection w:val="btLr"/>
            <w:vAlign w:val="center"/>
            <w:hideMark/>
          </w:tcPr>
          <w:p w:rsidR="00CA413D" w:rsidRPr="001C539F" w:rsidRDefault="00CA413D" w:rsidP="00CF4A2B">
            <w:pPr>
              <w:spacing w:before="0" w:after="0"/>
              <w:jc w:val="center"/>
              <w:rPr>
                <w:b/>
                <w:color w:val="000000"/>
                <w:szCs w:val="24"/>
                <w:lang w:eastAsia="en-GB"/>
              </w:rPr>
            </w:pPr>
            <w:r w:rsidRPr="001C539F">
              <w:rPr>
                <w:b/>
                <w:color w:val="000000"/>
                <w:szCs w:val="24"/>
                <w:lang w:eastAsia="en-GB"/>
              </w:rPr>
              <w:t>NETIESIOGINĖS IŠLAIDOS</w:t>
            </w:r>
          </w:p>
        </w:tc>
        <w:tc>
          <w:tcPr>
            <w:tcW w:w="6716" w:type="dxa"/>
            <w:gridSpan w:val="2"/>
            <w:shd w:val="clear" w:color="auto" w:fill="auto"/>
            <w:vAlign w:val="center"/>
            <w:hideMark/>
          </w:tcPr>
          <w:p w:rsidR="00CA413D" w:rsidRPr="001C539F" w:rsidRDefault="00CA413D" w:rsidP="00CF4A2B">
            <w:pPr>
              <w:spacing w:before="0" w:after="0"/>
              <w:rPr>
                <w:color w:val="000000"/>
                <w:sz w:val="20"/>
                <w:szCs w:val="20"/>
                <w:lang w:eastAsia="en-GB"/>
              </w:rPr>
            </w:pPr>
            <w:r w:rsidRPr="001C539F">
              <w:rPr>
                <w:color w:val="000000"/>
                <w:sz w:val="20"/>
                <w:szCs w:val="20"/>
                <w:lang w:eastAsia="en-GB"/>
              </w:rPr>
              <w:t>Darbdavio marža nuo vieno darbuotojo €/mėn.</w:t>
            </w:r>
          </w:p>
        </w:tc>
        <w:tc>
          <w:tcPr>
            <w:tcW w:w="607" w:type="dxa"/>
            <w:shd w:val="clear" w:color="auto" w:fill="auto"/>
            <w:vAlign w:val="center"/>
            <w:hideMark/>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50</w:t>
            </w:r>
          </w:p>
        </w:tc>
        <w:tc>
          <w:tcPr>
            <w:tcW w:w="703" w:type="dxa"/>
            <w:shd w:val="clear" w:color="auto" w:fill="auto"/>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300</w:t>
            </w:r>
          </w:p>
        </w:tc>
        <w:tc>
          <w:tcPr>
            <w:tcW w:w="724" w:type="dxa"/>
            <w:shd w:val="clear" w:color="auto" w:fill="auto"/>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175</w:t>
            </w:r>
          </w:p>
        </w:tc>
      </w:tr>
      <w:tr w:rsidR="00CA413D" w:rsidRPr="001C539F" w:rsidTr="00D82BCB">
        <w:trPr>
          <w:gridAfter w:val="1"/>
          <w:wAfter w:w="6" w:type="dxa"/>
          <w:trHeight w:val="507"/>
        </w:trPr>
        <w:tc>
          <w:tcPr>
            <w:tcW w:w="1731" w:type="dxa"/>
            <w:gridSpan w:val="3"/>
            <w:vMerge/>
            <w:vAlign w:val="center"/>
            <w:hideMark/>
          </w:tcPr>
          <w:p w:rsidR="00CA413D" w:rsidRPr="001C539F" w:rsidRDefault="00CA413D" w:rsidP="00CF4A2B">
            <w:pPr>
              <w:spacing w:before="0" w:after="0"/>
              <w:rPr>
                <w:color w:val="000000"/>
                <w:sz w:val="36"/>
                <w:szCs w:val="36"/>
                <w:lang w:eastAsia="en-GB"/>
              </w:rPr>
            </w:pPr>
          </w:p>
        </w:tc>
        <w:tc>
          <w:tcPr>
            <w:tcW w:w="3702" w:type="dxa"/>
            <w:vMerge w:val="restart"/>
            <w:shd w:val="clear" w:color="auto" w:fill="auto"/>
            <w:vAlign w:val="center"/>
            <w:hideMark/>
          </w:tcPr>
          <w:p w:rsidR="00CA413D" w:rsidRPr="001C539F" w:rsidRDefault="00CA413D" w:rsidP="00CF4A2B">
            <w:pPr>
              <w:spacing w:before="0" w:after="0"/>
              <w:rPr>
                <w:color w:val="000000"/>
                <w:sz w:val="20"/>
                <w:szCs w:val="20"/>
                <w:lang w:eastAsia="en-GB"/>
              </w:rPr>
            </w:pPr>
            <w:r w:rsidRPr="001C539F">
              <w:rPr>
                <w:color w:val="000000"/>
                <w:sz w:val="20"/>
                <w:szCs w:val="20"/>
                <w:lang w:eastAsia="en-GB"/>
              </w:rPr>
              <w:t>Darbuotojų transportavimo kaštai €/mėn.</w:t>
            </w:r>
          </w:p>
        </w:tc>
        <w:tc>
          <w:tcPr>
            <w:tcW w:w="3014" w:type="dxa"/>
            <w:shd w:val="clear" w:color="auto" w:fill="auto"/>
            <w:noWrap/>
            <w:vAlign w:val="center"/>
            <w:hideMark/>
          </w:tcPr>
          <w:p w:rsidR="00CA413D" w:rsidRPr="001C539F" w:rsidRDefault="00CA413D" w:rsidP="00CF4A2B">
            <w:pPr>
              <w:spacing w:before="0" w:after="0"/>
              <w:rPr>
                <w:color w:val="000000"/>
                <w:sz w:val="16"/>
                <w:szCs w:val="16"/>
                <w:lang w:eastAsia="en-GB"/>
              </w:rPr>
            </w:pPr>
            <w:r w:rsidRPr="001C539F">
              <w:rPr>
                <w:color w:val="000000"/>
                <w:sz w:val="16"/>
                <w:szCs w:val="16"/>
                <w:lang w:eastAsia="en-GB"/>
              </w:rPr>
              <w:t>Darbuotojų transportavimo kaštai</w:t>
            </w:r>
          </w:p>
        </w:tc>
        <w:tc>
          <w:tcPr>
            <w:tcW w:w="607" w:type="dxa"/>
            <w:shd w:val="clear" w:color="auto" w:fill="auto"/>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250</w:t>
            </w:r>
          </w:p>
        </w:tc>
        <w:tc>
          <w:tcPr>
            <w:tcW w:w="703" w:type="dxa"/>
            <w:shd w:val="clear" w:color="auto" w:fill="auto"/>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450</w:t>
            </w:r>
          </w:p>
        </w:tc>
        <w:tc>
          <w:tcPr>
            <w:tcW w:w="724" w:type="dxa"/>
            <w:shd w:val="clear" w:color="auto" w:fill="auto"/>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325</w:t>
            </w:r>
          </w:p>
        </w:tc>
      </w:tr>
      <w:tr w:rsidR="00CA413D" w:rsidRPr="001C539F" w:rsidTr="00D82BCB">
        <w:trPr>
          <w:gridAfter w:val="1"/>
          <w:wAfter w:w="6" w:type="dxa"/>
          <w:trHeight w:val="507"/>
        </w:trPr>
        <w:tc>
          <w:tcPr>
            <w:tcW w:w="1731" w:type="dxa"/>
            <w:gridSpan w:val="3"/>
            <w:vMerge/>
            <w:vAlign w:val="center"/>
            <w:hideMark/>
          </w:tcPr>
          <w:p w:rsidR="00CA413D" w:rsidRPr="001C539F" w:rsidRDefault="00CA413D" w:rsidP="00CF4A2B">
            <w:pPr>
              <w:spacing w:before="0" w:after="0"/>
              <w:rPr>
                <w:color w:val="000000"/>
                <w:sz w:val="36"/>
                <w:szCs w:val="36"/>
                <w:lang w:eastAsia="en-GB"/>
              </w:rPr>
            </w:pPr>
          </w:p>
        </w:tc>
        <w:tc>
          <w:tcPr>
            <w:tcW w:w="3702" w:type="dxa"/>
            <w:vMerge/>
            <w:vAlign w:val="center"/>
            <w:hideMark/>
          </w:tcPr>
          <w:p w:rsidR="00CA413D" w:rsidRPr="001C539F" w:rsidRDefault="00CA413D" w:rsidP="00CF4A2B">
            <w:pPr>
              <w:spacing w:before="0" w:after="0"/>
              <w:rPr>
                <w:color w:val="000000"/>
                <w:sz w:val="20"/>
                <w:szCs w:val="20"/>
                <w:lang w:eastAsia="en-GB"/>
              </w:rPr>
            </w:pPr>
          </w:p>
        </w:tc>
        <w:tc>
          <w:tcPr>
            <w:tcW w:w="3014" w:type="dxa"/>
            <w:shd w:val="clear" w:color="auto" w:fill="auto"/>
            <w:vAlign w:val="center"/>
            <w:hideMark/>
          </w:tcPr>
          <w:p w:rsidR="00CA413D" w:rsidRPr="001C539F" w:rsidRDefault="00CA413D" w:rsidP="00CF4A2B">
            <w:pPr>
              <w:spacing w:before="0" w:after="0"/>
              <w:rPr>
                <w:color w:val="000000"/>
                <w:sz w:val="16"/>
                <w:szCs w:val="16"/>
                <w:lang w:eastAsia="en-GB"/>
              </w:rPr>
            </w:pPr>
            <w:r w:rsidRPr="001C539F">
              <w:rPr>
                <w:color w:val="000000"/>
                <w:sz w:val="16"/>
                <w:szCs w:val="16"/>
                <w:lang w:eastAsia="en-GB"/>
              </w:rPr>
              <w:t>Transportuojamų darbuotojų skaičius</w:t>
            </w:r>
          </w:p>
        </w:tc>
        <w:tc>
          <w:tcPr>
            <w:tcW w:w="607" w:type="dxa"/>
            <w:shd w:val="clear" w:color="auto" w:fill="auto"/>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2</w:t>
            </w:r>
          </w:p>
        </w:tc>
        <w:tc>
          <w:tcPr>
            <w:tcW w:w="703" w:type="dxa"/>
            <w:shd w:val="clear" w:color="auto" w:fill="auto"/>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9</w:t>
            </w:r>
          </w:p>
        </w:tc>
        <w:tc>
          <w:tcPr>
            <w:tcW w:w="724" w:type="dxa"/>
            <w:shd w:val="clear" w:color="auto" w:fill="auto"/>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5,8</w:t>
            </w:r>
          </w:p>
        </w:tc>
      </w:tr>
      <w:tr w:rsidR="00CA413D" w:rsidRPr="001C539F" w:rsidTr="00D82BCB">
        <w:trPr>
          <w:gridAfter w:val="1"/>
          <w:wAfter w:w="6" w:type="dxa"/>
          <w:trHeight w:val="507"/>
        </w:trPr>
        <w:tc>
          <w:tcPr>
            <w:tcW w:w="1731" w:type="dxa"/>
            <w:gridSpan w:val="3"/>
            <w:vMerge/>
            <w:vAlign w:val="center"/>
            <w:hideMark/>
          </w:tcPr>
          <w:p w:rsidR="00CA413D" w:rsidRPr="001C539F" w:rsidRDefault="00CA413D" w:rsidP="00CF4A2B">
            <w:pPr>
              <w:spacing w:before="0" w:after="0"/>
              <w:rPr>
                <w:color w:val="000000"/>
                <w:sz w:val="36"/>
                <w:szCs w:val="36"/>
                <w:lang w:eastAsia="en-GB"/>
              </w:rPr>
            </w:pPr>
          </w:p>
        </w:tc>
        <w:tc>
          <w:tcPr>
            <w:tcW w:w="6716" w:type="dxa"/>
            <w:gridSpan w:val="2"/>
            <w:shd w:val="clear" w:color="auto" w:fill="auto"/>
            <w:vAlign w:val="center"/>
            <w:hideMark/>
          </w:tcPr>
          <w:p w:rsidR="00CA413D" w:rsidRPr="001C539F" w:rsidRDefault="00CA413D" w:rsidP="00CF4A2B">
            <w:pPr>
              <w:spacing w:before="0" w:after="0"/>
              <w:rPr>
                <w:color w:val="000000"/>
                <w:sz w:val="20"/>
                <w:szCs w:val="20"/>
                <w:lang w:eastAsia="en-GB"/>
              </w:rPr>
            </w:pPr>
            <w:r w:rsidRPr="001C539F">
              <w:rPr>
                <w:color w:val="000000"/>
                <w:sz w:val="20"/>
                <w:szCs w:val="20"/>
                <w:lang w:eastAsia="en-GB"/>
              </w:rPr>
              <w:t>Darbuotojų mokymas, kvalifikacijos kėlimas, motyvavimas €/metus</w:t>
            </w:r>
          </w:p>
        </w:tc>
        <w:tc>
          <w:tcPr>
            <w:tcW w:w="607" w:type="dxa"/>
            <w:shd w:val="clear" w:color="auto" w:fill="auto"/>
            <w:vAlign w:val="center"/>
            <w:hideMark/>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0</w:t>
            </w:r>
          </w:p>
        </w:tc>
        <w:tc>
          <w:tcPr>
            <w:tcW w:w="703" w:type="dxa"/>
            <w:shd w:val="clear" w:color="auto" w:fill="auto"/>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130</w:t>
            </w:r>
          </w:p>
        </w:tc>
        <w:tc>
          <w:tcPr>
            <w:tcW w:w="724" w:type="dxa"/>
            <w:shd w:val="clear" w:color="auto" w:fill="auto"/>
            <w:vAlign w:val="center"/>
          </w:tcPr>
          <w:p w:rsidR="00CA413D" w:rsidRPr="001C539F" w:rsidRDefault="00CA413D" w:rsidP="00CF4A2B">
            <w:pPr>
              <w:spacing w:before="0" w:after="0"/>
              <w:jc w:val="center"/>
              <w:rPr>
                <w:color w:val="000000"/>
                <w:sz w:val="16"/>
                <w:szCs w:val="16"/>
                <w:lang w:eastAsia="en-GB"/>
              </w:rPr>
            </w:pPr>
            <w:r w:rsidRPr="001C539F">
              <w:rPr>
                <w:color w:val="000000"/>
                <w:sz w:val="16"/>
                <w:szCs w:val="16"/>
                <w:lang w:eastAsia="en-GB"/>
              </w:rPr>
              <w:t>74</w:t>
            </w:r>
          </w:p>
        </w:tc>
      </w:tr>
    </w:tbl>
    <w:p w:rsidR="00F70FCA" w:rsidRPr="001C539F" w:rsidRDefault="00F70FCA">
      <w:r w:rsidRPr="001C539F">
        <w:br w:type="page"/>
      </w:r>
    </w:p>
    <w:p w:rsidR="00634E59" w:rsidRDefault="00634E59" w:rsidP="0032699F">
      <w:pPr>
        <w:rPr>
          <w:b/>
        </w:rPr>
      </w:pPr>
      <w:r w:rsidRPr="001C539F">
        <w:rPr>
          <w:b/>
        </w:rPr>
        <w:lastRenderedPageBreak/>
        <w:t>Papildomos išlaidos dirbant sertifikuotose miškuose.</w:t>
      </w:r>
      <w:r w:rsidRPr="001C539F">
        <w:t xml:space="preserve"> Dirbant sertifikuot</w:t>
      </w:r>
      <w:r w:rsidR="000F6535">
        <w:t>u</w:t>
      </w:r>
      <w:r w:rsidRPr="001C539F">
        <w:t>ose miškuose</w:t>
      </w:r>
      <w:r w:rsidR="000F6535">
        <w:t>,</w:t>
      </w:r>
      <w:r w:rsidRPr="001C539F">
        <w:t xml:space="preserve"> reikia laikytis pa</w:t>
      </w:r>
      <w:r w:rsidR="00EB6355">
        <w:t>pildomų reikalavimų, kurie papildomai kainuoja</w:t>
      </w:r>
      <w:r w:rsidRPr="001C539F">
        <w:t>. Turi būti naudojama</w:t>
      </w:r>
      <w:r>
        <w:t xml:space="preserve"> </w:t>
      </w:r>
      <w:proofErr w:type="spellStart"/>
      <w:r w:rsidRPr="001C539F">
        <w:t>bioalyva</w:t>
      </w:r>
      <w:proofErr w:type="spellEnd"/>
      <w:r>
        <w:t>, kuri</w:t>
      </w:r>
      <w:r w:rsidR="00EB6355">
        <w:t xml:space="preserve"> yra brangesnė</w:t>
      </w:r>
      <w:r w:rsidRPr="001C539F">
        <w:t xml:space="preserve"> nei įprasta</w:t>
      </w:r>
      <w:r>
        <w:t>.</w:t>
      </w:r>
    </w:p>
    <w:p w:rsidR="005A4BD1" w:rsidRPr="001C539F" w:rsidRDefault="005A4BD1" w:rsidP="0032699F">
      <w:r w:rsidRPr="001C539F">
        <w:rPr>
          <w:b/>
        </w:rPr>
        <w:t xml:space="preserve">Einamasis pjūklo servisas. </w:t>
      </w:r>
      <w:r w:rsidRPr="001C539F">
        <w:t>Einamoji pjūklo priežiūra ir gedimų šalinimas</w:t>
      </w:r>
      <w:r w:rsidR="00950F36">
        <w:t>,</w:t>
      </w:r>
      <w:r w:rsidRPr="001C539F">
        <w:t xml:space="preserve"> įskaitant kaštus už darbą, bet neįskaičiuojant </w:t>
      </w:r>
      <w:r w:rsidR="0032699F" w:rsidRPr="001C539F">
        <w:t>garantinio</w:t>
      </w:r>
      <w:r w:rsidR="00506362" w:rsidRPr="001C539F">
        <w:t xml:space="preserve"> aptarnavimo. Tai profilaktinė pjūklo priežiūra ir greitai susidėvinčių detalių</w:t>
      </w:r>
      <w:r w:rsidR="00950F36">
        <w:t>,</w:t>
      </w:r>
      <w:r w:rsidR="00833911" w:rsidRPr="001C539F">
        <w:t xml:space="preserve"> kaip varančiųjų žvaigždučių, sankabos būgnelio, starterio būgnelio, starterio virvučių ir pan.</w:t>
      </w:r>
      <w:r w:rsidR="00506362" w:rsidRPr="001C539F">
        <w:t xml:space="preserve"> </w:t>
      </w:r>
      <w:r w:rsidR="00833911" w:rsidRPr="001C539F">
        <w:t>pakeitimas.</w:t>
      </w:r>
    </w:p>
    <w:p w:rsidR="005A4BD1" w:rsidRPr="001C539F" w:rsidRDefault="005A4BD1" w:rsidP="00833911">
      <w:r w:rsidRPr="001C539F">
        <w:rPr>
          <w:b/>
        </w:rPr>
        <w:t>Darbo užmokestis į rankas.</w:t>
      </w:r>
      <w:r w:rsidR="00B046A5">
        <w:t xml:space="preserve"> </w:t>
      </w:r>
      <w:r w:rsidRPr="001C539F">
        <w:t xml:space="preserve">Darbo užmokesčio </w:t>
      </w:r>
      <w:r w:rsidR="0032699F" w:rsidRPr="001C539F">
        <w:t>dydis</w:t>
      </w:r>
      <w:r w:rsidRPr="001C539F">
        <w:t xml:space="preserve"> yra darbdavio ir darbuotojo susitarimo reikalas. Tačiau darbo užmokesčio </w:t>
      </w:r>
      <w:r w:rsidR="0032699F" w:rsidRPr="001C539F">
        <w:t>apmokėjimo</w:t>
      </w:r>
      <w:r w:rsidRPr="001C539F">
        <w:t xml:space="preserve"> sistema gali būti dvejopa: atsiskaitant u</w:t>
      </w:r>
      <w:r w:rsidR="00833911" w:rsidRPr="001C539F">
        <w:t>ž konkrečiai atlikto darbo skaičių</w:t>
      </w:r>
      <w:r w:rsidRPr="001C539F">
        <w:t xml:space="preserve"> pagal sutartus įkainius ir atsiskaitant sutartą bei fiksuotą sumą</w:t>
      </w:r>
      <w:r w:rsidR="00950F36">
        <w:t>,</w:t>
      </w:r>
      <w:r w:rsidRPr="001C539F">
        <w:t xml:space="preserve"> iškeliant konkrečius darbų atlikimo reikalavimus.</w:t>
      </w:r>
      <w:r w:rsidR="00833911" w:rsidRPr="001C539F">
        <w:t xml:space="preserve"> </w:t>
      </w:r>
    </w:p>
    <w:p w:rsidR="005A4BD1" w:rsidRPr="001C539F" w:rsidRDefault="005A4BD1" w:rsidP="0032699F">
      <w:r w:rsidRPr="001C539F">
        <w:rPr>
          <w:b/>
        </w:rPr>
        <w:t>Darbdavio mokesčiai VMI ir Sodrai.</w:t>
      </w:r>
      <w:r w:rsidR="00EB6355">
        <w:t xml:space="preserve"> Tai</w:t>
      </w:r>
      <w:r w:rsidRPr="001C539F">
        <w:t xml:space="preserve"> darbdavio sumokami mokesčiai VMI ir Sodrai, kurių dydis dėl, pavyzdžiui, turimų vaikų </w:t>
      </w:r>
      <w:r w:rsidR="00950F36">
        <w:t xml:space="preserve">skaičiaus </w:t>
      </w:r>
      <w:r w:rsidRPr="001C539F">
        <w:t xml:space="preserve"> šeimoje, gali šiek tiek skirtis.</w:t>
      </w:r>
      <w:r w:rsidR="00833911" w:rsidRPr="001C539F">
        <w:t xml:space="preserve"> Mokesčiai apskaičiuojami </w:t>
      </w:r>
      <w:proofErr w:type="spellStart"/>
      <w:r w:rsidR="00833911" w:rsidRPr="001C539F">
        <w:t>tax.lt</w:t>
      </w:r>
      <w:proofErr w:type="spellEnd"/>
      <w:r w:rsidR="00833911" w:rsidRPr="001C539F">
        <w:t xml:space="preserve"> pateikta skaičiuokle.</w:t>
      </w:r>
    </w:p>
    <w:p w:rsidR="005A4BD1" w:rsidRPr="001C539F" w:rsidRDefault="005A4BD1" w:rsidP="0032699F">
      <w:r w:rsidRPr="001C539F">
        <w:rPr>
          <w:b/>
        </w:rPr>
        <w:t xml:space="preserve">Atostogos ir prastovos. </w:t>
      </w:r>
      <w:r w:rsidRPr="001C539F">
        <w:t>Darbuotojui priklau</w:t>
      </w:r>
      <w:r w:rsidR="00E93713" w:rsidRPr="001C539F">
        <w:t>somų atostogauti dienų skaičius</w:t>
      </w:r>
      <w:r w:rsidRPr="001C539F">
        <w:t xml:space="preserve"> bei dėl ligos, nepalankių darbo sąlygų,</w:t>
      </w:r>
      <w:r w:rsidR="00676D80">
        <w:t xml:space="preserve"> techninių</w:t>
      </w:r>
      <w:r w:rsidRPr="001C539F">
        <w:t xml:space="preserve"> gedimų, asmeninių priežasčių, darbo sezoniškumo ir pan. patiriamų prastovų gamybos procese dienų skaičius. Pastebėtina, kad prastovų kaštai dėl ligos </w:t>
      </w:r>
      <w:r w:rsidR="0032699F" w:rsidRPr="001C539F">
        <w:t>skaičiuojami</w:t>
      </w:r>
      <w:r w:rsidRPr="001C539F">
        <w:t xml:space="preserve"> pagal teisės aktų numatytą tvarką, kai darbdavi</w:t>
      </w:r>
      <w:r w:rsidR="00833911" w:rsidRPr="001C539F">
        <w:t>o mokama atlyginimo dalis yra 100</w:t>
      </w:r>
      <w:r w:rsidRPr="001C539F">
        <w:t xml:space="preserve"> %.</w:t>
      </w:r>
      <w:r w:rsidR="00833911" w:rsidRPr="001C539F">
        <w:t xml:space="preserve"> </w:t>
      </w:r>
      <w:r w:rsidR="00FA264F">
        <w:t>V</w:t>
      </w:r>
      <w:r w:rsidR="00833911" w:rsidRPr="001C539F">
        <w:t xml:space="preserve">idutinis darbo dienų skaičius per metus nustatomas pagal http://sakuros.lt/naudingos-nuorodos/1818-2/ pateiktus duomenis. </w:t>
      </w:r>
      <w:r w:rsidR="00676D80">
        <w:t>Darbuotojus galima išleisti atostogų prastovų metu, tačiau darbe p</w:t>
      </w:r>
      <w:r w:rsidR="00A62C92" w:rsidRPr="001C539F">
        <w:t>ra</w:t>
      </w:r>
      <w:r w:rsidR="00676D80">
        <w:t>stovų dienų skaičius sumuojamas kartu su atostogų dienų skaičiumi. Informantų teigimu, pjūklininkai dažniausiai nesutinka atostogauti atsitiktinių prastovų metu.</w:t>
      </w:r>
    </w:p>
    <w:p w:rsidR="005A4BD1" w:rsidRPr="001C539F" w:rsidRDefault="005A4BD1" w:rsidP="0032699F">
      <w:pPr>
        <w:rPr>
          <w:b/>
        </w:rPr>
      </w:pPr>
      <w:r w:rsidRPr="001C539F">
        <w:rPr>
          <w:b/>
        </w:rPr>
        <w:t>Netiesioginės išlaidos</w:t>
      </w:r>
    </w:p>
    <w:p w:rsidR="005A4BD1" w:rsidRPr="001C539F" w:rsidRDefault="005A4BD1" w:rsidP="0032699F">
      <w:r w:rsidRPr="001C539F">
        <w:rPr>
          <w:b/>
        </w:rPr>
        <w:t>Darbdavio marža.</w:t>
      </w:r>
      <w:r w:rsidR="00833911" w:rsidRPr="001C539F">
        <w:rPr>
          <w:b/>
        </w:rPr>
        <w:t xml:space="preserve"> </w:t>
      </w:r>
      <w:r w:rsidR="00833911" w:rsidRPr="00676D80">
        <w:t>Tai</w:t>
      </w:r>
      <w:r w:rsidRPr="00676D80">
        <w:t xml:space="preserve"> </w:t>
      </w:r>
      <w:r w:rsidR="0032699F" w:rsidRPr="001C539F">
        <w:t>pageidaujama</w:t>
      </w:r>
      <w:r w:rsidRPr="001C539F">
        <w:t xml:space="preserve"> lėšų suma, kuri</w:t>
      </w:r>
      <w:r w:rsidR="00833911" w:rsidRPr="001C539F">
        <w:t xml:space="preserve">ą gamybos procese organizacija nori </w:t>
      </w:r>
      <w:r w:rsidR="00676D80">
        <w:t xml:space="preserve">gauti </w:t>
      </w:r>
      <w:r w:rsidR="00833911" w:rsidRPr="001C539F">
        <w:t>atskaičius visas išlaidas. Šiuo atveju į</w:t>
      </w:r>
      <w:r w:rsidRPr="001C539F">
        <w:t xml:space="preserve"> maržą įskaičiuojamas įmonės aptarnaujančio personalo (vadov</w:t>
      </w:r>
      <w:r w:rsidR="00FA264F">
        <w:t>o</w:t>
      </w:r>
      <w:r w:rsidRPr="001C539F">
        <w:t>, apskaitinink</w:t>
      </w:r>
      <w:r w:rsidR="00FA264F">
        <w:t>o</w:t>
      </w:r>
      <w:r w:rsidRPr="001C539F">
        <w:t>, vadybinink</w:t>
      </w:r>
      <w:r w:rsidR="00FA264F">
        <w:t>o</w:t>
      </w:r>
      <w:r w:rsidR="00833911" w:rsidRPr="001C539F">
        <w:t xml:space="preserve"> ir pan.)</w:t>
      </w:r>
      <w:r w:rsidR="001163F7" w:rsidRPr="001C539F">
        <w:t xml:space="preserve"> </w:t>
      </w:r>
      <w:r w:rsidR="00833911" w:rsidRPr="001C539F">
        <w:t>išlaikymas</w:t>
      </w:r>
      <w:r w:rsidR="001163F7" w:rsidRPr="001C539F">
        <w:t>, darbų organizavimo kaštai</w:t>
      </w:r>
      <w:r w:rsidR="00833911" w:rsidRPr="001C539F">
        <w:t xml:space="preserve"> ir įmonės </w:t>
      </w:r>
      <w:r w:rsidRPr="001C539F">
        <w:t xml:space="preserve">pelnas. Maržos dydis priklauso nuo daugybės </w:t>
      </w:r>
      <w:r w:rsidR="0032699F" w:rsidRPr="001C539F">
        <w:t>aplinkybių</w:t>
      </w:r>
      <w:r w:rsidRPr="001C539F">
        <w:t>, kaip įmonės personalo</w:t>
      </w:r>
      <w:r w:rsidR="001163F7" w:rsidRPr="001C539F">
        <w:t xml:space="preserve"> skaiči</w:t>
      </w:r>
      <w:r w:rsidR="00DD0E91">
        <w:t>a</w:t>
      </w:r>
      <w:r w:rsidR="001163F7" w:rsidRPr="001C539F">
        <w:t>us ir atlyginimų dyd</w:t>
      </w:r>
      <w:r w:rsidR="00DD0E91">
        <w:t>žio</w:t>
      </w:r>
      <w:r w:rsidRPr="001C539F">
        <w:t xml:space="preserve">, įmonės tikslų, </w:t>
      </w:r>
      <w:r w:rsidR="0032699F" w:rsidRPr="001C539F">
        <w:t>pjūklininkų</w:t>
      </w:r>
      <w:r w:rsidRPr="001C539F">
        <w:t xml:space="preserve"> skaičiaus įmonėje, įmonės organizacinės struktūros ir veiklos pobūdžio. Dėl šios priežasties </w:t>
      </w:r>
      <w:r w:rsidR="001163F7" w:rsidRPr="001C539F">
        <w:t>aiškių ribų maržos dydžiui apibrėžti nėra</w:t>
      </w:r>
      <w:r w:rsidRPr="001C539F">
        <w:t>. Tačiau</w:t>
      </w:r>
      <w:r w:rsidR="00833911" w:rsidRPr="001C539F">
        <w:t xml:space="preserve"> </w:t>
      </w:r>
      <w:r w:rsidRPr="001C539F">
        <w:t>įm</w:t>
      </w:r>
      <w:r w:rsidR="00833911" w:rsidRPr="001C539F">
        <w:t>onė gali būti nu</w:t>
      </w:r>
      <w:r w:rsidRPr="001C539F">
        <w:t>stačiusi</w:t>
      </w:r>
      <w:r w:rsidR="0032699F" w:rsidRPr="001C539F">
        <w:t xml:space="preserve"> </w:t>
      </w:r>
      <w:r w:rsidR="00833911" w:rsidRPr="001C539F">
        <w:t>maržos dydį</w:t>
      </w:r>
      <w:r w:rsidR="001163F7" w:rsidRPr="001C539F">
        <w:t xml:space="preserve"> konkrečiai darbo vietai</w:t>
      </w:r>
      <w:r w:rsidR="00833911" w:rsidRPr="001C539F">
        <w:t>.</w:t>
      </w:r>
    </w:p>
    <w:p w:rsidR="005A4BD1" w:rsidRPr="001C539F" w:rsidRDefault="005A4BD1" w:rsidP="0032699F">
      <w:r w:rsidRPr="001C539F">
        <w:rPr>
          <w:b/>
        </w:rPr>
        <w:t>Darbuotojų transportavimo ir apt</w:t>
      </w:r>
      <w:r w:rsidR="00BD7C64" w:rsidRPr="001C539F">
        <w:rPr>
          <w:b/>
        </w:rPr>
        <w:t>a</w:t>
      </w:r>
      <w:r w:rsidRPr="001C539F">
        <w:rPr>
          <w:b/>
        </w:rPr>
        <w:t>rnavimo kaštai.</w:t>
      </w:r>
      <w:r w:rsidRPr="001C539F">
        <w:t xml:space="preserve"> Išlaidos, reikalingos darbuotojus nuvežti į darbo vietą ir parvežti i</w:t>
      </w:r>
      <w:r w:rsidR="00EB6355">
        <w:t>š darbo vietos iki sutartos vietos</w:t>
      </w:r>
      <w:r w:rsidRPr="001C539F">
        <w:t xml:space="preserve">. Čia įskaičiuojamos </w:t>
      </w:r>
      <w:r w:rsidR="0032699F" w:rsidRPr="001C539F">
        <w:t>išlaidos</w:t>
      </w:r>
      <w:r w:rsidRPr="001C539F">
        <w:t>, kai dėl gedimų ar kitų</w:t>
      </w:r>
      <w:r w:rsidR="0032699F" w:rsidRPr="001C539F">
        <w:t xml:space="preserve"> </w:t>
      </w:r>
      <w:r w:rsidRPr="001C539F">
        <w:t xml:space="preserve">priežasčių reikia darbuotojus </w:t>
      </w:r>
      <w:r w:rsidR="00833911" w:rsidRPr="001C539F">
        <w:t xml:space="preserve">miške techniškai </w:t>
      </w:r>
      <w:r w:rsidRPr="001C539F">
        <w:t xml:space="preserve">aptarnauti. Kitas išlaidų variantas, tai darbuotojai </w:t>
      </w:r>
      <w:r w:rsidR="0032699F" w:rsidRPr="001C539F">
        <w:t>patys</w:t>
      </w:r>
      <w:r w:rsidRPr="001C539F">
        <w:t xml:space="preserve"> važiuoja savo transportu į darbo vietą, tačiau šie transporto kaštai yra dengiami įmonės. </w:t>
      </w:r>
      <w:r w:rsidR="006A3CA1" w:rsidRPr="001C539F">
        <w:t xml:space="preserve">Vertinant </w:t>
      </w:r>
      <w:r w:rsidR="00B6505E">
        <w:t xml:space="preserve">transportavimo </w:t>
      </w:r>
      <w:r w:rsidR="006A3CA1" w:rsidRPr="001C539F">
        <w:t>išlaidas</w:t>
      </w:r>
      <w:r w:rsidR="00ED0E84">
        <w:t>,</w:t>
      </w:r>
      <w:r w:rsidR="006A3CA1" w:rsidRPr="001C539F">
        <w:t xml:space="preserve"> nustatomas vidutinis atstumas, kuro sąnaudos, transporto eksploataciniai kaštai, transportuojamų darbuotojų skaičius</w:t>
      </w:r>
      <w:r w:rsidR="00713DCD" w:rsidRPr="001C539F">
        <w:t>, mokesčiai (pvz., taršos)</w:t>
      </w:r>
      <w:r w:rsidR="006A3CA1" w:rsidRPr="001C539F">
        <w:t xml:space="preserve">. </w:t>
      </w:r>
    </w:p>
    <w:p w:rsidR="005A4BD1" w:rsidRDefault="00907618" w:rsidP="0032699F">
      <w:r w:rsidRPr="001C539F">
        <w:rPr>
          <w:b/>
        </w:rPr>
        <w:t>Darbuotojų mokymas,</w:t>
      </w:r>
      <w:r w:rsidR="005A4BD1" w:rsidRPr="001C539F">
        <w:rPr>
          <w:b/>
        </w:rPr>
        <w:t xml:space="preserve"> kvalifik</w:t>
      </w:r>
      <w:r w:rsidRPr="001C539F">
        <w:rPr>
          <w:b/>
        </w:rPr>
        <w:t>a</w:t>
      </w:r>
      <w:r w:rsidR="005A4BD1" w:rsidRPr="001C539F">
        <w:rPr>
          <w:b/>
        </w:rPr>
        <w:t>cijos kėlimas</w:t>
      </w:r>
      <w:r w:rsidRPr="001C539F">
        <w:rPr>
          <w:b/>
        </w:rPr>
        <w:t xml:space="preserve"> ir motyvavimas</w:t>
      </w:r>
      <w:r w:rsidR="005A4BD1" w:rsidRPr="001C539F">
        <w:rPr>
          <w:b/>
        </w:rPr>
        <w:t>.</w:t>
      </w:r>
      <w:r w:rsidR="00676D80">
        <w:rPr>
          <w:b/>
        </w:rPr>
        <w:t xml:space="preserve"> </w:t>
      </w:r>
      <w:r w:rsidR="00676D80" w:rsidRPr="00676D80">
        <w:t>Tai išlaidos</w:t>
      </w:r>
      <w:r w:rsidR="00676D80">
        <w:t xml:space="preserve"> d</w:t>
      </w:r>
      <w:r w:rsidR="005A4BD1" w:rsidRPr="001C539F">
        <w:t>arbo kvalifikacijai</w:t>
      </w:r>
      <w:r w:rsidR="00B6505E">
        <w:t xml:space="preserve"> kelti, dokumentams tvarkyti, priedams</w:t>
      </w:r>
      <w:r w:rsidR="00676D80">
        <w:t xml:space="preserve"> prie atlyginimų</w:t>
      </w:r>
      <w:r w:rsidR="00B6505E">
        <w:t xml:space="preserve"> išmokėti, prevenc</w:t>
      </w:r>
      <w:r w:rsidR="00003652">
        <w:t>iniams</w:t>
      </w:r>
      <w:r w:rsidR="00B6505E">
        <w:t xml:space="preserve"> skiep</w:t>
      </w:r>
      <w:r w:rsidR="00003652">
        <w:t>ams</w:t>
      </w:r>
      <w:r w:rsidR="00676D80">
        <w:t xml:space="preserve"> erkių</w:t>
      </w:r>
      <w:r w:rsidR="00B6505E">
        <w:t xml:space="preserve"> sukeliamoms ligoms išvengti, periodiškai sveikatai tikrinti</w:t>
      </w:r>
      <w:r w:rsidR="00676D80">
        <w:t xml:space="preserve">, </w:t>
      </w:r>
      <w:r w:rsidR="00B6505E">
        <w:t>papildomai drausti pjūklininkų sveikatą</w:t>
      </w:r>
      <w:r w:rsidR="00676D80">
        <w:t>,</w:t>
      </w:r>
      <w:r w:rsidR="00B6505E">
        <w:t xml:space="preserve"> pirkti</w:t>
      </w:r>
      <w:r w:rsidR="00676D80">
        <w:t xml:space="preserve"> d</w:t>
      </w:r>
      <w:r w:rsidR="00B6505E">
        <w:t>ovano</w:t>
      </w:r>
      <w:r w:rsidR="00B25F98">
        <w:t>m</w:t>
      </w:r>
      <w:r w:rsidR="00B6505E">
        <w:t>s švenčių progomis, mokyti</w:t>
      </w:r>
      <w:r w:rsidR="00676D80">
        <w:t>,</w:t>
      </w:r>
      <w:r w:rsidR="00B6505E">
        <w:t xml:space="preserve"> išleisti į kursus</w:t>
      </w:r>
      <w:r w:rsidR="004D53AB">
        <w:t>,</w:t>
      </w:r>
      <w:r w:rsidR="00B6505E">
        <w:t xml:space="preserve"> pirkti</w:t>
      </w:r>
      <w:r w:rsidR="004D53AB">
        <w:t xml:space="preserve"> </w:t>
      </w:r>
      <w:r w:rsidR="004D53AB" w:rsidRPr="001C539F">
        <w:t>pjūklų p</w:t>
      </w:r>
      <w:r w:rsidR="00B6505E">
        <w:t>riedus</w:t>
      </w:r>
      <w:r w:rsidR="004D53AB" w:rsidRPr="001C539F">
        <w:t xml:space="preserve"> (krepš</w:t>
      </w:r>
      <w:r w:rsidR="00B25F98">
        <w:t>iu</w:t>
      </w:r>
      <w:r w:rsidR="004D53AB" w:rsidRPr="001C539F">
        <w:t>s, aksesua</w:t>
      </w:r>
      <w:r w:rsidR="004D53AB">
        <w:t>r</w:t>
      </w:r>
      <w:r w:rsidR="00B25F98">
        <w:t>us</w:t>
      </w:r>
      <w:r w:rsidR="004D53AB">
        <w:t>, matavimo lazeri</w:t>
      </w:r>
      <w:r w:rsidR="00B25F98">
        <w:t>us</w:t>
      </w:r>
      <w:r w:rsidR="004D53AB">
        <w:t xml:space="preserve"> ir pan.)</w:t>
      </w:r>
      <w:r w:rsidR="00676D80">
        <w:t xml:space="preserve"> ir kitos išlaidos darbuotojų kvalifikacijai kelti ir motyvuoti.</w:t>
      </w:r>
    </w:p>
    <w:p w:rsidR="00A05FE6" w:rsidRDefault="004D53AB" w:rsidP="00E93713">
      <w:r>
        <w:t>Remiantis darbų saugos reikalavimais,</w:t>
      </w:r>
      <w:r w:rsidR="00713DCD" w:rsidRPr="001C539F">
        <w:t xml:space="preserve"> </w:t>
      </w:r>
      <w:r w:rsidR="00B6505E" w:rsidRPr="001C539F">
        <w:t>žiemą</w:t>
      </w:r>
      <w:r w:rsidR="00B6505E">
        <w:t xml:space="preserve"> </w:t>
      </w:r>
      <w:r w:rsidR="00713DCD" w:rsidRPr="001C539F">
        <w:t xml:space="preserve">pjūklininkams </w:t>
      </w:r>
      <w:r>
        <w:t>turi būti sudarytos sąlygos pasišildyti</w:t>
      </w:r>
      <w:r w:rsidR="00713DCD" w:rsidRPr="001C539F">
        <w:t xml:space="preserve">, papietauti, turi būti suteiktos papildomos pertraukos, tačiau </w:t>
      </w:r>
      <w:r w:rsidR="00E93713" w:rsidRPr="001C539F">
        <w:t>šie veiksniai į darb</w:t>
      </w:r>
      <w:r w:rsidR="00713DCD" w:rsidRPr="001C539F">
        <w:t>o vietos savikainos nustatymą įtraukti nebuvo.</w:t>
      </w:r>
      <w:r w:rsidR="00B6505E">
        <w:t xml:space="preserve"> I</w:t>
      </w:r>
      <w:r w:rsidR="00B6505E" w:rsidRPr="001C539F">
        <w:t>šlaidos</w:t>
      </w:r>
      <w:r w:rsidR="00B6505E">
        <w:t xml:space="preserve"> k</w:t>
      </w:r>
      <w:r w:rsidR="00713DCD" w:rsidRPr="001C539F">
        <w:t>omandiruotė</w:t>
      </w:r>
      <w:r w:rsidR="00B6505E">
        <w:t>ms, gyvenamųjų patalpų nuomai ir</w:t>
      </w:r>
      <w:r w:rsidR="00713DCD" w:rsidRPr="001C539F">
        <w:t xml:space="preserve"> </w:t>
      </w:r>
      <w:r w:rsidR="00A05FE6" w:rsidRPr="001C539F">
        <w:t xml:space="preserve">papildomos </w:t>
      </w:r>
      <w:r w:rsidR="00B6505E">
        <w:t>išlaidos nelaimingų atvejų metu</w:t>
      </w:r>
      <w:r w:rsidR="00A05FE6" w:rsidRPr="001C539F">
        <w:t xml:space="preserve"> savikainos analizėje vertintos</w:t>
      </w:r>
      <w:r>
        <w:t xml:space="preserve"> </w:t>
      </w:r>
      <w:r w:rsidRPr="001C539F">
        <w:t>nebuvo</w:t>
      </w:r>
      <w:r w:rsidR="00A05FE6" w:rsidRPr="001C539F">
        <w:t>.</w:t>
      </w:r>
      <w:r w:rsidR="00B54517">
        <w:t xml:space="preserve"> Nustatyti medienos ruošos motoriniu pjūklu kaštai </w:t>
      </w:r>
      <w:r w:rsidR="00B54517" w:rsidRPr="001C539F">
        <w:t>€ per metus</w:t>
      </w:r>
      <w:r w:rsidR="00B54517">
        <w:t xml:space="preserve"> yra pateikti</w:t>
      </w:r>
      <w:r w:rsidR="00B25F98">
        <w:t xml:space="preserve"> 3-ioje</w:t>
      </w:r>
      <w:r w:rsidR="00B54517">
        <w:t xml:space="preserve"> lentelėje, o grafiškai pateikti 1-6 pav.</w:t>
      </w:r>
      <w:r w:rsidR="00B6505E">
        <w:t xml:space="preserve"> Š</w:t>
      </w:r>
      <w:r w:rsidR="007A0C31">
        <w:t>iuos</w:t>
      </w:r>
      <w:r w:rsidR="00B6505E">
        <w:t>e</w:t>
      </w:r>
      <w:r w:rsidR="007A0C31">
        <w:t xml:space="preserve"> p</w:t>
      </w:r>
      <w:r w:rsidR="00F261CA">
        <w:t>aveiksluose</w:t>
      </w:r>
      <w:r w:rsidR="007A0C31">
        <w:t xml:space="preserve"> išlaidos įrankiams, saugos priemonėms ir</w:t>
      </w:r>
      <w:r w:rsidR="00B6505E">
        <w:t xml:space="preserve"> jų priežiūrai yra agreguoti iš</w:t>
      </w:r>
      <w:r w:rsidR="007A0C31">
        <w:t xml:space="preserve"> 3 lentelėje pateiktų 1-me, 2-me, 3-me ir 4-me stulpeliuose pateiktų duomenų, o d</w:t>
      </w:r>
      <w:r w:rsidR="007A0C31" w:rsidRPr="007A0C31">
        <w:t>arbdavio marža bei išlaidos darbuotojui mokyti ir motyvuoti</w:t>
      </w:r>
      <w:r w:rsidR="007A0C31">
        <w:t xml:space="preserve"> yra agreguoti iš  3 lentelėje pateiktų 7-me ir 9-me stulpeliuose pateiktų duomenų.</w:t>
      </w:r>
      <w:r w:rsidR="00B6505E">
        <w:t xml:space="preserve"> </w:t>
      </w:r>
    </w:p>
    <w:p w:rsidR="00F261CA" w:rsidRDefault="00F261CA" w:rsidP="00E93713"/>
    <w:p w:rsidR="00F261CA" w:rsidRDefault="00F261CA" w:rsidP="00E93713"/>
    <w:p w:rsidR="00F261CA" w:rsidRDefault="00F261CA" w:rsidP="00E93713"/>
    <w:p w:rsidR="00634E59" w:rsidRDefault="00F261CA" w:rsidP="00E93713">
      <w:r w:rsidRPr="001C539F">
        <w:lastRenderedPageBreak/>
        <w:t xml:space="preserve">3 lentelė. </w:t>
      </w:r>
      <w:r>
        <w:t xml:space="preserve">Medienos ruošos motoriniu pjūklu kaštai </w:t>
      </w:r>
      <w:r w:rsidRPr="001C539F">
        <w:t>€ per metus</w:t>
      </w:r>
    </w:p>
    <w:tbl>
      <w:tblPr>
        <w:tblW w:w="10812" w:type="dxa"/>
        <w:tblInd w:w="103" w:type="dxa"/>
        <w:tblCellMar>
          <w:left w:w="0" w:type="dxa"/>
          <w:right w:w="0" w:type="dxa"/>
        </w:tblCellMar>
        <w:tblLook w:val="04A0" w:firstRow="1" w:lastRow="0" w:firstColumn="1" w:lastColumn="0" w:noHBand="0" w:noVBand="1"/>
      </w:tblPr>
      <w:tblGrid>
        <w:gridCol w:w="990"/>
        <w:gridCol w:w="750"/>
        <w:gridCol w:w="992"/>
        <w:gridCol w:w="851"/>
        <w:gridCol w:w="992"/>
        <w:gridCol w:w="992"/>
        <w:gridCol w:w="1166"/>
        <w:gridCol w:w="1121"/>
        <w:gridCol w:w="1115"/>
        <w:gridCol w:w="1134"/>
        <w:gridCol w:w="709"/>
      </w:tblGrid>
      <w:tr w:rsidR="00F261CA" w:rsidRPr="001C539F" w:rsidTr="00F261CA">
        <w:trPr>
          <w:trHeight w:val="300"/>
        </w:trPr>
        <w:tc>
          <w:tcPr>
            <w:tcW w:w="990" w:type="dxa"/>
            <w:vMerge w:val="restart"/>
            <w:tcBorders>
              <w:top w:val="single" w:sz="4" w:space="0" w:color="auto"/>
              <w:left w:val="single" w:sz="4" w:space="0" w:color="auto"/>
              <w:right w:val="nil"/>
            </w:tcBorders>
            <w:shd w:val="clear" w:color="auto" w:fill="D9D9D9" w:themeFill="background1" w:themeFillShade="D9"/>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Išlaidų skaičiavimo metodai</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Išlaidos pjūklui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Kiti įrankiai, reikalingi darbui miške</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Darbo rūbai ir darbo saugos priemonės</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Pjovimo įrangos techninė priežiūra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Darbo užmokestis ir darbdavio mokesčiai</w:t>
            </w:r>
          </w:p>
        </w:tc>
        <w:tc>
          <w:tcPr>
            <w:tcW w:w="116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Išlaidos kurui, tepalui, kai  vidutiniškai per dieną kertama 10 m</w:t>
            </w:r>
            <w:r w:rsidRPr="001C539F">
              <w:rPr>
                <w:color w:val="000000"/>
                <w:sz w:val="16"/>
                <w:szCs w:val="16"/>
                <w:vertAlign w:val="superscript"/>
              </w:rPr>
              <w:t>3</w:t>
            </w:r>
            <w:r w:rsidRPr="001C539F">
              <w:rPr>
                <w:color w:val="000000"/>
                <w:sz w:val="16"/>
                <w:szCs w:val="16"/>
              </w:rPr>
              <w:t xml:space="preserve"> įvertinant prastovas</w:t>
            </w:r>
          </w:p>
        </w:tc>
        <w:tc>
          <w:tcPr>
            <w:tcW w:w="112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Marža, administravimas, pelnas</w:t>
            </w: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Pjūklininko transportavimo kaštai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 xml:space="preserve">Pjūklininko mokymas, </w:t>
            </w:r>
            <w:proofErr w:type="spellStart"/>
            <w:r w:rsidRPr="001C539F">
              <w:rPr>
                <w:color w:val="000000"/>
                <w:sz w:val="16"/>
                <w:szCs w:val="16"/>
              </w:rPr>
              <w:t>motyvavymas</w:t>
            </w:r>
            <w:proofErr w:type="spellEnd"/>
            <w:r w:rsidRPr="001C539F">
              <w:rPr>
                <w:color w:val="000000"/>
                <w:sz w:val="16"/>
                <w:szCs w:val="16"/>
              </w:rPr>
              <w:t xml:space="preserve">, skiepijimas ir pan. </w:t>
            </w:r>
          </w:p>
        </w:tc>
        <w:tc>
          <w:tcPr>
            <w:tcW w:w="709"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F261CA" w:rsidRPr="001C539F" w:rsidRDefault="00F261CA" w:rsidP="00F261CA">
            <w:pPr>
              <w:spacing w:before="0" w:after="0"/>
              <w:jc w:val="center"/>
              <w:rPr>
                <w:b/>
                <w:bCs/>
                <w:color w:val="000000"/>
                <w:sz w:val="16"/>
                <w:szCs w:val="16"/>
              </w:rPr>
            </w:pPr>
            <w:r w:rsidRPr="001C539F">
              <w:rPr>
                <w:b/>
                <w:bCs/>
                <w:color w:val="000000"/>
                <w:sz w:val="16"/>
                <w:szCs w:val="16"/>
              </w:rPr>
              <w:t>Iš viso</w:t>
            </w:r>
          </w:p>
        </w:tc>
      </w:tr>
      <w:tr w:rsidR="00F261CA" w:rsidRPr="001C539F" w:rsidTr="00F261CA">
        <w:trPr>
          <w:trHeight w:val="75"/>
        </w:trPr>
        <w:tc>
          <w:tcPr>
            <w:tcW w:w="990" w:type="dxa"/>
            <w:vMerge/>
            <w:tcBorders>
              <w:left w:val="single" w:sz="4" w:space="0" w:color="auto"/>
              <w:bottom w:val="single" w:sz="4" w:space="0" w:color="auto"/>
              <w:right w:val="single" w:sz="4" w:space="0" w:color="auto"/>
            </w:tcBorders>
            <w:shd w:val="clear" w:color="auto" w:fill="D9D9D9" w:themeFill="background1" w:themeFillShade="D9"/>
            <w:noWrap/>
            <w:vAlign w:val="bottom"/>
          </w:tcPr>
          <w:p w:rsidR="00F261CA" w:rsidRPr="001C539F" w:rsidRDefault="00F261CA" w:rsidP="00F261CA">
            <w:pPr>
              <w:spacing w:before="0" w:after="0"/>
              <w:rPr>
                <w:color w:val="000000"/>
                <w:sz w:val="16"/>
                <w:szCs w:val="16"/>
              </w:rPr>
            </w:pPr>
          </w:p>
        </w:tc>
        <w:tc>
          <w:tcPr>
            <w:tcW w:w="75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261CA" w:rsidRPr="001C539F" w:rsidRDefault="00F261CA" w:rsidP="00F261CA">
            <w:pPr>
              <w:spacing w:before="0" w:after="0"/>
              <w:jc w:val="center"/>
              <w:rPr>
                <w:i/>
                <w:color w:val="000000"/>
                <w:sz w:val="16"/>
                <w:szCs w:val="16"/>
              </w:rPr>
            </w:pPr>
            <w:r w:rsidRPr="001C539F">
              <w:rPr>
                <w:i/>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261CA" w:rsidRPr="001C539F" w:rsidRDefault="00F261CA" w:rsidP="00F261CA">
            <w:pPr>
              <w:spacing w:before="0" w:after="0"/>
              <w:jc w:val="center"/>
              <w:rPr>
                <w:i/>
                <w:color w:val="000000"/>
                <w:sz w:val="16"/>
                <w:szCs w:val="16"/>
              </w:rPr>
            </w:pPr>
            <w:r w:rsidRPr="001C539F">
              <w:rPr>
                <w:i/>
                <w:color w:val="000000"/>
                <w:sz w:val="16"/>
                <w:szCs w:val="16"/>
              </w:rPr>
              <w:t>2</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261CA" w:rsidRPr="001C539F" w:rsidRDefault="00F261CA" w:rsidP="00F261CA">
            <w:pPr>
              <w:spacing w:before="0" w:after="0"/>
              <w:jc w:val="center"/>
              <w:rPr>
                <w:i/>
                <w:color w:val="000000"/>
                <w:sz w:val="16"/>
                <w:szCs w:val="16"/>
              </w:rPr>
            </w:pPr>
            <w:r w:rsidRPr="001C539F">
              <w:rPr>
                <w:i/>
                <w:color w:val="000000"/>
                <w:sz w:val="16"/>
                <w:szCs w:val="16"/>
              </w:rPr>
              <w:t>3</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261CA" w:rsidRPr="001C539F" w:rsidRDefault="00F261CA" w:rsidP="00F261CA">
            <w:pPr>
              <w:spacing w:before="0" w:after="0"/>
              <w:jc w:val="center"/>
              <w:rPr>
                <w:i/>
                <w:color w:val="000000"/>
                <w:sz w:val="16"/>
                <w:szCs w:val="16"/>
              </w:rPr>
            </w:pPr>
            <w:r w:rsidRPr="001C539F">
              <w:rPr>
                <w:i/>
                <w:color w:val="000000"/>
                <w:sz w:val="16"/>
                <w:szCs w:val="16"/>
              </w:rPr>
              <w:t>4</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261CA" w:rsidRPr="001C539F" w:rsidRDefault="00F261CA" w:rsidP="00F261CA">
            <w:pPr>
              <w:spacing w:before="0" w:after="0"/>
              <w:jc w:val="center"/>
              <w:rPr>
                <w:i/>
                <w:color w:val="000000"/>
                <w:sz w:val="16"/>
                <w:szCs w:val="16"/>
              </w:rPr>
            </w:pPr>
            <w:r w:rsidRPr="001C539F">
              <w:rPr>
                <w:i/>
                <w:color w:val="000000"/>
                <w:sz w:val="16"/>
                <w:szCs w:val="16"/>
              </w:rPr>
              <w:t>5</w:t>
            </w:r>
          </w:p>
        </w:tc>
        <w:tc>
          <w:tcPr>
            <w:tcW w:w="116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261CA" w:rsidRPr="001C539F" w:rsidRDefault="00F261CA" w:rsidP="00F261CA">
            <w:pPr>
              <w:spacing w:before="0" w:after="0"/>
              <w:jc w:val="center"/>
              <w:rPr>
                <w:i/>
                <w:color w:val="000000"/>
                <w:sz w:val="16"/>
                <w:szCs w:val="16"/>
              </w:rPr>
            </w:pPr>
            <w:r w:rsidRPr="001C539F">
              <w:rPr>
                <w:i/>
                <w:color w:val="000000"/>
                <w:sz w:val="16"/>
                <w:szCs w:val="16"/>
              </w:rPr>
              <w:t>6</w:t>
            </w:r>
          </w:p>
        </w:tc>
        <w:tc>
          <w:tcPr>
            <w:tcW w:w="112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261CA" w:rsidRPr="001C539F" w:rsidRDefault="00F261CA" w:rsidP="00F261CA">
            <w:pPr>
              <w:spacing w:before="0" w:after="0"/>
              <w:jc w:val="center"/>
              <w:rPr>
                <w:i/>
                <w:color w:val="000000"/>
                <w:sz w:val="16"/>
                <w:szCs w:val="16"/>
              </w:rPr>
            </w:pPr>
            <w:r w:rsidRPr="001C539F">
              <w:rPr>
                <w:i/>
                <w:color w:val="000000"/>
                <w:sz w:val="16"/>
                <w:szCs w:val="16"/>
              </w:rPr>
              <w:t>7</w:t>
            </w: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261CA" w:rsidRPr="001C539F" w:rsidRDefault="00F261CA" w:rsidP="00F261CA">
            <w:pPr>
              <w:spacing w:before="0" w:after="0"/>
              <w:jc w:val="center"/>
              <w:rPr>
                <w:i/>
                <w:color w:val="000000"/>
                <w:sz w:val="16"/>
                <w:szCs w:val="16"/>
              </w:rPr>
            </w:pPr>
            <w:r w:rsidRPr="001C539F">
              <w:rPr>
                <w:i/>
                <w:color w:val="000000"/>
                <w:sz w:val="16"/>
                <w:szCs w:val="16"/>
              </w:rPr>
              <w:t>8</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261CA" w:rsidRPr="001C539F" w:rsidRDefault="00F261CA" w:rsidP="00F261CA">
            <w:pPr>
              <w:spacing w:before="0" w:after="0"/>
              <w:jc w:val="center"/>
              <w:rPr>
                <w:i/>
                <w:color w:val="000000"/>
                <w:sz w:val="16"/>
                <w:szCs w:val="16"/>
              </w:rPr>
            </w:pPr>
            <w:r w:rsidRPr="001C539F">
              <w:rPr>
                <w:i/>
                <w:color w:val="000000"/>
                <w:sz w:val="16"/>
                <w:szCs w:val="16"/>
              </w:rPr>
              <w:t>9</w:t>
            </w:r>
          </w:p>
        </w:tc>
        <w:tc>
          <w:tcPr>
            <w:tcW w:w="709" w:type="dxa"/>
            <w:vMerge/>
            <w:tcBorders>
              <w:left w:val="nil"/>
              <w:bottom w:val="single" w:sz="4" w:space="0" w:color="auto"/>
              <w:right w:val="single" w:sz="4" w:space="0" w:color="auto"/>
            </w:tcBorders>
            <w:shd w:val="clear" w:color="auto" w:fill="D9D9D9" w:themeFill="background1" w:themeFillShade="D9"/>
            <w:noWrap/>
            <w:vAlign w:val="center"/>
          </w:tcPr>
          <w:p w:rsidR="00F261CA" w:rsidRPr="001C539F" w:rsidRDefault="00F261CA" w:rsidP="00F261CA">
            <w:pPr>
              <w:spacing w:before="0" w:after="0"/>
              <w:jc w:val="center"/>
              <w:rPr>
                <w:b/>
                <w:bCs/>
                <w:color w:val="000000"/>
                <w:sz w:val="16"/>
                <w:szCs w:val="16"/>
              </w:rPr>
            </w:pPr>
          </w:p>
        </w:tc>
      </w:tr>
      <w:tr w:rsidR="00F261CA" w:rsidRPr="001C539F" w:rsidTr="00F261CA">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261CA" w:rsidRPr="001C539F" w:rsidRDefault="00F261CA" w:rsidP="00F261CA">
            <w:pPr>
              <w:spacing w:before="0" w:after="0"/>
              <w:rPr>
                <w:color w:val="000000"/>
                <w:sz w:val="16"/>
                <w:szCs w:val="16"/>
              </w:rPr>
            </w:pPr>
            <w:r w:rsidRPr="001C539F">
              <w:rPr>
                <w:color w:val="000000"/>
                <w:sz w:val="16"/>
                <w:szCs w:val="16"/>
              </w:rPr>
              <w:t>„Minimalūs kaštai“</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268,2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32,4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54,8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140,9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5985,6</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986,5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600,0</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333,3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61CA" w:rsidRPr="001C539F" w:rsidRDefault="00F261CA" w:rsidP="00F261CA">
            <w:pPr>
              <w:spacing w:before="0" w:after="0"/>
              <w:jc w:val="center"/>
              <w:rPr>
                <w:b/>
                <w:bCs/>
                <w:color w:val="000000"/>
                <w:sz w:val="16"/>
                <w:szCs w:val="16"/>
              </w:rPr>
            </w:pPr>
            <w:r w:rsidRPr="001C539F">
              <w:rPr>
                <w:b/>
                <w:bCs/>
                <w:color w:val="000000"/>
                <w:sz w:val="16"/>
                <w:szCs w:val="16"/>
              </w:rPr>
              <w:t>8401,8</w:t>
            </w:r>
          </w:p>
        </w:tc>
      </w:tr>
      <w:tr w:rsidR="00F261CA" w:rsidRPr="001C539F" w:rsidTr="00F261CA">
        <w:trPr>
          <w:trHeight w:val="300"/>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261CA" w:rsidRPr="001C539F" w:rsidRDefault="00F261CA" w:rsidP="00F261CA">
            <w:pPr>
              <w:spacing w:before="0" w:after="0"/>
              <w:rPr>
                <w:color w:val="000000"/>
                <w:sz w:val="16"/>
                <w:szCs w:val="16"/>
              </w:rPr>
            </w:pPr>
            <w:r w:rsidRPr="001C539F">
              <w:rPr>
                <w:color w:val="000000"/>
                <w:sz w:val="16"/>
                <w:szCs w:val="16"/>
              </w:rPr>
              <w:t>„Maksimalūs kaštai“</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743,8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127,1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2080,0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587,9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20712,6</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2546,3</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3600,0</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2700,0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130,0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61CA" w:rsidRPr="001C539F" w:rsidRDefault="00F261CA" w:rsidP="00F261CA">
            <w:pPr>
              <w:spacing w:before="0" w:after="0"/>
              <w:jc w:val="center"/>
              <w:rPr>
                <w:b/>
                <w:bCs/>
                <w:color w:val="000000"/>
                <w:sz w:val="16"/>
                <w:szCs w:val="16"/>
              </w:rPr>
            </w:pPr>
            <w:r w:rsidRPr="001C539F">
              <w:rPr>
                <w:b/>
                <w:bCs/>
                <w:color w:val="000000"/>
                <w:sz w:val="16"/>
                <w:szCs w:val="16"/>
              </w:rPr>
              <w:t>33227,7</w:t>
            </w:r>
          </w:p>
        </w:tc>
      </w:tr>
      <w:tr w:rsidR="00F261CA" w:rsidRPr="001C539F" w:rsidTr="00F261CA">
        <w:trPr>
          <w:trHeight w:val="300"/>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261CA" w:rsidRPr="001C539F" w:rsidRDefault="00F261CA" w:rsidP="00F261CA">
            <w:pPr>
              <w:spacing w:before="0" w:after="0"/>
              <w:rPr>
                <w:color w:val="000000"/>
                <w:sz w:val="16"/>
                <w:szCs w:val="16"/>
              </w:rPr>
            </w:pPr>
            <w:r w:rsidRPr="001C539F">
              <w:rPr>
                <w:color w:val="000000"/>
                <w:sz w:val="16"/>
                <w:szCs w:val="16"/>
              </w:rPr>
              <w:t>„Vidutiniai kaštai“</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568,1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91,6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405,2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343,0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12549,1</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1670,0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2100,0</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678,3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61CA" w:rsidRPr="001C539F" w:rsidRDefault="00F261CA" w:rsidP="00F261CA">
            <w:pPr>
              <w:spacing w:before="0" w:after="0"/>
              <w:jc w:val="center"/>
              <w:rPr>
                <w:color w:val="000000"/>
                <w:sz w:val="16"/>
                <w:szCs w:val="16"/>
              </w:rPr>
            </w:pPr>
            <w:r w:rsidRPr="001C539F">
              <w:rPr>
                <w:color w:val="000000"/>
                <w:sz w:val="16"/>
                <w:szCs w:val="16"/>
              </w:rPr>
              <w:t>74,8</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261CA" w:rsidRPr="001C539F" w:rsidRDefault="00F261CA" w:rsidP="00F261CA">
            <w:pPr>
              <w:spacing w:before="0" w:after="0"/>
              <w:jc w:val="center"/>
              <w:rPr>
                <w:b/>
                <w:bCs/>
                <w:color w:val="000000"/>
                <w:sz w:val="16"/>
                <w:szCs w:val="16"/>
              </w:rPr>
            </w:pPr>
            <w:r w:rsidRPr="001C539F">
              <w:rPr>
                <w:b/>
                <w:bCs/>
                <w:color w:val="000000"/>
                <w:sz w:val="16"/>
                <w:szCs w:val="16"/>
              </w:rPr>
              <w:t>18480,0</w:t>
            </w:r>
          </w:p>
        </w:tc>
      </w:tr>
    </w:tbl>
    <w:p w:rsidR="00634E59" w:rsidRDefault="00634E59" w:rsidP="00E93713"/>
    <w:p w:rsidR="001E7140" w:rsidRPr="001C539F" w:rsidRDefault="00B6768E">
      <w:r w:rsidRPr="001C539F">
        <w:rPr>
          <w:noProof/>
          <w:lang w:val="en-GB" w:eastAsia="en-GB"/>
        </w:rPr>
        <mc:AlternateContent>
          <mc:Choice Requires="wps">
            <w:drawing>
              <wp:anchor distT="0" distB="0" distL="114300" distR="114300" simplePos="0" relativeHeight="251680768" behindDoc="0" locked="0" layoutInCell="1" allowOverlap="1" wp14:anchorId="3C745FC9" wp14:editId="578B70EB">
                <wp:simplePos x="0" y="0"/>
                <wp:positionH relativeFrom="column">
                  <wp:posOffset>3431076</wp:posOffset>
                </wp:positionH>
                <wp:positionV relativeFrom="paragraph">
                  <wp:posOffset>2991495</wp:posOffset>
                </wp:positionV>
                <wp:extent cx="3038475" cy="1403985"/>
                <wp:effectExtent l="0" t="0" r="952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solidFill>
                          <a:srgbClr val="FFFFFF"/>
                        </a:solidFill>
                        <a:ln w="9525">
                          <a:noFill/>
                          <a:miter lim="800000"/>
                          <a:headEnd/>
                          <a:tailEnd/>
                        </a:ln>
                      </wps:spPr>
                      <wps:txbx>
                        <w:txbxContent>
                          <w:p w:rsidR="00C7145E" w:rsidRPr="00290F26" w:rsidRDefault="00C7145E" w:rsidP="00B6768E">
                            <w:pPr>
                              <w:jc w:val="center"/>
                              <w:rPr>
                                <w:b/>
                                <w:i/>
                                <w:sz w:val="20"/>
                                <w:szCs w:val="20"/>
                              </w:rPr>
                            </w:pPr>
                            <w:r>
                              <w:rPr>
                                <w:b/>
                                <w:i/>
                                <w:sz w:val="20"/>
                                <w:szCs w:val="20"/>
                              </w:rPr>
                              <w:t>2 p</w:t>
                            </w:r>
                            <w:r w:rsidRPr="00290F26">
                              <w:rPr>
                                <w:b/>
                                <w:i/>
                                <w:sz w:val="20"/>
                                <w:szCs w:val="20"/>
                              </w:rPr>
                              <w:t>av. Išlaidų struktūra</w:t>
                            </w:r>
                            <w:r w:rsidRPr="009544EB">
                              <w:rPr>
                                <w:b/>
                                <w:i/>
                                <w:sz w:val="20"/>
                                <w:szCs w:val="20"/>
                                <w:lang w:val="en-US"/>
                              </w:rPr>
                              <w:t xml:space="preserve"> €/</w:t>
                            </w:r>
                            <w:proofErr w:type="spellStart"/>
                            <w:r w:rsidRPr="009544EB">
                              <w:rPr>
                                <w:b/>
                                <w:i/>
                                <w:sz w:val="20"/>
                                <w:szCs w:val="20"/>
                                <w:lang w:val="en-US"/>
                              </w:rPr>
                              <w:t>metus</w:t>
                            </w:r>
                            <w:proofErr w:type="spellEnd"/>
                            <w:r w:rsidR="002A34A2">
                              <w:rPr>
                                <w:b/>
                                <w:i/>
                                <w:sz w:val="20"/>
                                <w:szCs w:val="20"/>
                                <w:lang w:val="en-US"/>
                              </w:rPr>
                              <w:t>,</w:t>
                            </w:r>
                            <w:r w:rsidRPr="00290F26">
                              <w:rPr>
                                <w:b/>
                                <w:i/>
                                <w:sz w:val="20"/>
                                <w:szCs w:val="20"/>
                              </w:rPr>
                              <w:t xml:space="preserve"> </w:t>
                            </w:r>
                            <w:r>
                              <w:rPr>
                                <w:b/>
                                <w:i/>
                                <w:sz w:val="20"/>
                                <w:szCs w:val="20"/>
                              </w:rPr>
                              <w:t>vertinant „Maksimalūs</w:t>
                            </w:r>
                            <w:r w:rsidRPr="00290F26">
                              <w:rPr>
                                <w:b/>
                                <w:i/>
                                <w:sz w:val="20"/>
                                <w:szCs w:val="20"/>
                              </w:rPr>
                              <w:t xml:space="preserve"> kaštai</w:t>
                            </w:r>
                            <w:r w:rsidRPr="00290F26">
                              <w:rPr>
                                <w:b/>
                                <w:i/>
                                <w:iCs/>
                                <w:sz w:val="20"/>
                                <w:szCs w:val="20"/>
                              </w:rPr>
                              <w:t xml:space="preserve">" </w:t>
                            </w:r>
                            <w:r>
                              <w:rPr>
                                <w:b/>
                                <w:i/>
                                <w:iCs/>
                                <w:sz w:val="20"/>
                                <w:szCs w:val="20"/>
                              </w:rPr>
                              <w:t>būdu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15pt;margin-top:235.55pt;width:239.2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" stroked="f">
                <v:textbox style="mso-fit-shape-to-text:t">
                  <w:txbxContent>
                    <w:p w:rsidR="00C7145E" w:rsidRPr="00290F26" w:rsidRDefault="00C7145E" w:rsidP="00B6768E">
                      <w:pPr>
                        <w:jc w:val="center"/>
                        <w:rPr>
                          <w:b/>
                          <w:i/>
                          <w:sz w:val="20"/>
                          <w:szCs w:val="20"/>
                        </w:rPr>
                      </w:pPr>
                      <w:r>
                        <w:rPr>
                          <w:b/>
                          <w:i/>
                          <w:sz w:val="20"/>
                          <w:szCs w:val="20"/>
                        </w:rPr>
                        <w:t>2 p</w:t>
                      </w:r>
                      <w:r w:rsidRPr="00290F26">
                        <w:rPr>
                          <w:b/>
                          <w:i/>
                          <w:sz w:val="20"/>
                          <w:szCs w:val="20"/>
                        </w:rPr>
                        <w:t>av. Išlaidų struktūra</w:t>
                      </w:r>
                      <w:r w:rsidRPr="009544EB">
                        <w:rPr>
                          <w:b/>
                          <w:i/>
                          <w:sz w:val="20"/>
                          <w:szCs w:val="20"/>
                          <w:lang w:val="en-US"/>
                        </w:rPr>
                        <w:t xml:space="preserve"> €/</w:t>
                      </w:r>
                      <w:proofErr w:type="spellStart"/>
                      <w:r w:rsidRPr="009544EB">
                        <w:rPr>
                          <w:b/>
                          <w:i/>
                          <w:sz w:val="20"/>
                          <w:szCs w:val="20"/>
                          <w:lang w:val="en-US"/>
                        </w:rPr>
                        <w:t>metus</w:t>
                      </w:r>
                      <w:proofErr w:type="spellEnd"/>
                      <w:r w:rsidR="002A34A2">
                        <w:rPr>
                          <w:b/>
                          <w:i/>
                          <w:sz w:val="20"/>
                          <w:szCs w:val="20"/>
                          <w:lang w:val="en-US"/>
                        </w:rPr>
                        <w:t>,</w:t>
                      </w:r>
                      <w:r w:rsidRPr="00290F26">
                        <w:rPr>
                          <w:b/>
                          <w:i/>
                          <w:sz w:val="20"/>
                          <w:szCs w:val="20"/>
                        </w:rPr>
                        <w:t xml:space="preserve"> </w:t>
                      </w:r>
                      <w:r>
                        <w:rPr>
                          <w:b/>
                          <w:i/>
                          <w:sz w:val="20"/>
                          <w:szCs w:val="20"/>
                        </w:rPr>
                        <w:t>vertinant „Maksimalūs</w:t>
                      </w:r>
                      <w:r w:rsidRPr="00290F26">
                        <w:rPr>
                          <w:b/>
                          <w:i/>
                          <w:sz w:val="20"/>
                          <w:szCs w:val="20"/>
                        </w:rPr>
                        <w:t xml:space="preserve"> kaštai</w:t>
                      </w:r>
                      <w:r w:rsidRPr="00290F26">
                        <w:rPr>
                          <w:b/>
                          <w:i/>
                          <w:iCs/>
                          <w:sz w:val="20"/>
                          <w:szCs w:val="20"/>
                        </w:rPr>
                        <w:t xml:space="preserve">" </w:t>
                      </w:r>
                      <w:r>
                        <w:rPr>
                          <w:b/>
                          <w:i/>
                          <w:iCs/>
                          <w:sz w:val="20"/>
                          <w:szCs w:val="20"/>
                        </w:rPr>
                        <w:t>būdu</w:t>
                      </w:r>
                    </w:p>
                  </w:txbxContent>
                </v:textbox>
              </v:shape>
            </w:pict>
          </mc:Fallback>
        </mc:AlternateContent>
      </w:r>
      <w:r w:rsidRPr="001C539F">
        <w:rPr>
          <w:noProof/>
          <w:lang w:val="en-GB" w:eastAsia="en-GB"/>
        </w:rPr>
        <mc:AlternateContent>
          <mc:Choice Requires="wps">
            <w:drawing>
              <wp:anchor distT="0" distB="0" distL="114300" distR="114300" simplePos="0" relativeHeight="251678720" behindDoc="0" locked="0" layoutInCell="1" allowOverlap="1" wp14:anchorId="1B77CB7A" wp14:editId="5DC5D492">
                <wp:simplePos x="0" y="0"/>
                <wp:positionH relativeFrom="column">
                  <wp:posOffset>203389</wp:posOffset>
                </wp:positionH>
                <wp:positionV relativeFrom="paragraph">
                  <wp:posOffset>3017387</wp:posOffset>
                </wp:positionV>
                <wp:extent cx="3038475" cy="1403985"/>
                <wp:effectExtent l="0" t="0" r="952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solidFill>
                          <a:srgbClr val="FFFFFF"/>
                        </a:solidFill>
                        <a:ln w="9525">
                          <a:noFill/>
                          <a:miter lim="800000"/>
                          <a:headEnd/>
                          <a:tailEnd/>
                        </a:ln>
                      </wps:spPr>
                      <wps:txbx>
                        <w:txbxContent>
                          <w:p w:rsidR="00C7145E" w:rsidRPr="00290F26" w:rsidRDefault="00C7145E" w:rsidP="00B6768E">
                            <w:pPr>
                              <w:jc w:val="center"/>
                              <w:rPr>
                                <w:b/>
                                <w:i/>
                                <w:sz w:val="20"/>
                                <w:szCs w:val="20"/>
                              </w:rPr>
                            </w:pPr>
                            <w:r>
                              <w:rPr>
                                <w:b/>
                                <w:i/>
                                <w:sz w:val="20"/>
                                <w:szCs w:val="20"/>
                              </w:rPr>
                              <w:t>1 p</w:t>
                            </w:r>
                            <w:r w:rsidRPr="00290F26">
                              <w:rPr>
                                <w:b/>
                                <w:i/>
                                <w:sz w:val="20"/>
                                <w:szCs w:val="20"/>
                              </w:rPr>
                              <w:t>av. Išlaidų struktūra</w:t>
                            </w:r>
                            <w:r w:rsidRPr="009544EB">
                              <w:rPr>
                                <w:b/>
                                <w:i/>
                                <w:sz w:val="20"/>
                                <w:szCs w:val="20"/>
                                <w:lang w:val="en-US"/>
                              </w:rPr>
                              <w:t xml:space="preserve"> €</w:t>
                            </w:r>
                            <w:r>
                              <w:rPr>
                                <w:b/>
                                <w:i/>
                                <w:sz w:val="20"/>
                                <w:szCs w:val="20"/>
                                <w:lang w:val="en-US"/>
                              </w:rPr>
                              <w:t>/</w:t>
                            </w:r>
                            <w:proofErr w:type="spellStart"/>
                            <w:r w:rsidRPr="009544EB">
                              <w:rPr>
                                <w:b/>
                                <w:i/>
                                <w:sz w:val="20"/>
                                <w:szCs w:val="20"/>
                                <w:lang w:val="en-US"/>
                              </w:rPr>
                              <w:t>metus</w:t>
                            </w:r>
                            <w:proofErr w:type="spellEnd"/>
                            <w:r w:rsidR="002A34A2">
                              <w:rPr>
                                <w:b/>
                                <w:i/>
                                <w:sz w:val="20"/>
                                <w:szCs w:val="20"/>
                                <w:lang w:val="en-US"/>
                              </w:rPr>
                              <w:t>,</w:t>
                            </w:r>
                            <w:r w:rsidRPr="00290F26">
                              <w:rPr>
                                <w:b/>
                                <w:i/>
                                <w:sz w:val="20"/>
                                <w:szCs w:val="20"/>
                              </w:rPr>
                              <w:t xml:space="preserve"> </w:t>
                            </w:r>
                            <w:r>
                              <w:rPr>
                                <w:b/>
                                <w:i/>
                                <w:sz w:val="20"/>
                                <w:szCs w:val="20"/>
                              </w:rPr>
                              <w:t xml:space="preserve">vertinant </w:t>
                            </w:r>
                            <w:r w:rsidRPr="00290F26">
                              <w:rPr>
                                <w:b/>
                                <w:i/>
                                <w:sz w:val="20"/>
                                <w:szCs w:val="20"/>
                              </w:rPr>
                              <w:t>„Minimalūs kaštai</w:t>
                            </w:r>
                            <w:r w:rsidRPr="00290F26">
                              <w:rPr>
                                <w:b/>
                                <w:i/>
                                <w:iCs/>
                                <w:sz w:val="20"/>
                                <w:szCs w:val="20"/>
                              </w:rPr>
                              <w:t xml:space="preserve">" </w:t>
                            </w:r>
                            <w:r>
                              <w:rPr>
                                <w:b/>
                                <w:i/>
                                <w:iCs/>
                                <w:sz w:val="20"/>
                                <w:szCs w:val="20"/>
                              </w:rPr>
                              <w:t>būdu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6pt;margin-top:237.6pt;width:239.2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xZIwIAACM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" stroked="f">
                <v:textbox style="mso-fit-shape-to-text:t">
                  <w:txbxContent>
                    <w:p w:rsidR="00C7145E" w:rsidRPr="00290F26" w:rsidRDefault="00C7145E" w:rsidP="00B6768E">
                      <w:pPr>
                        <w:jc w:val="center"/>
                        <w:rPr>
                          <w:b/>
                          <w:i/>
                          <w:sz w:val="20"/>
                          <w:szCs w:val="20"/>
                        </w:rPr>
                      </w:pPr>
                      <w:r>
                        <w:rPr>
                          <w:b/>
                          <w:i/>
                          <w:sz w:val="20"/>
                          <w:szCs w:val="20"/>
                        </w:rPr>
                        <w:t>1 p</w:t>
                      </w:r>
                      <w:r w:rsidRPr="00290F26">
                        <w:rPr>
                          <w:b/>
                          <w:i/>
                          <w:sz w:val="20"/>
                          <w:szCs w:val="20"/>
                        </w:rPr>
                        <w:t>av. Išlaidų struktūra</w:t>
                      </w:r>
                      <w:r w:rsidRPr="009544EB">
                        <w:rPr>
                          <w:b/>
                          <w:i/>
                          <w:sz w:val="20"/>
                          <w:szCs w:val="20"/>
                          <w:lang w:val="en-US"/>
                        </w:rPr>
                        <w:t xml:space="preserve"> €</w:t>
                      </w:r>
                      <w:r>
                        <w:rPr>
                          <w:b/>
                          <w:i/>
                          <w:sz w:val="20"/>
                          <w:szCs w:val="20"/>
                          <w:lang w:val="en-US"/>
                        </w:rPr>
                        <w:t>/</w:t>
                      </w:r>
                      <w:proofErr w:type="spellStart"/>
                      <w:r w:rsidRPr="009544EB">
                        <w:rPr>
                          <w:b/>
                          <w:i/>
                          <w:sz w:val="20"/>
                          <w:szCs w:val="20"/>
                          <w:lang w:val="en-US"/>
                        </w:rPr>
                        <w:t>metus</w:t>
                      </w:r>
                      <w:proofErr w:type="spellEnd"/>
                      <w:r w:rsidR="002A34A2">
                        <w:rPr>
                          <w:b/>
                          <w:i/>
                          <w:sz w:val="20"/>
                          <w:szCs w:val="20"/>
                          <w:lang w:val="en-US"/>
                        </w:rPr>
                        <w:t>,</w:t>
                      </w:r>
                      <w:r w:rsidRPr="00290F26">
                        <w:rPr>
                          <w:b/>
                          <w:i/>
                          <w:sz w:val="20"/>
                          <w:szCs w:val="20"/>
                        </w:rPr>
                        <w:t xml:space="preserve"> </w:t>
                      </w:r>
                      <w:r>
                        <w:rPr>
                          <w:b/>
                          <w:i/>
                          <w:sz w:val="20"/>
                          <w:szCs w:val="20"/>
                        </w:rPr>
                        <w:t xml:space="preserve">vertinant </w:t>
                      </w:r>
                      <w:r w:rsidRPr="00290F26">
                        <w:rPr>
                          <w:b/>
                          <w:i/>
                          <w:sz w:val="20"/>
                          <w:szCs w:val="20"/>
                        </w:rPr>
                        <w:t>„Minimalūs kaštai</w:t>
                      </w:r>
                      <w:r w:rsidRPr="00290F26">
                        <w:rPr>
                          <w:b/>
                          <w:i/>
                          <w:iCs/>
                          <w:sz w:val="20"/>
                          <w:szCs w:val="20"/>
                        </w:rPr>
                        <w:t xml:space="preserve">" </w:t>
                      </w:r>
                      <w:r>
                        <w:rPr>
                          <w:b/>
                          <w:i/>
                          <w:iCs/>
                          <w:sz w:val="20"/>
                          <w:szCs w:val="20"/>
                        </w:rPr>
                        <w:t>būdu</w:t>
                      </w:r>
                    </w:p>
                  </w:txbxContent>
                </v:textbox>
              </v:shape>
            </w:pict>
          </mc:Fallback>
        </mc:AlternateContent>
      </w:r>
      <w:r w:rsidR="009D268F" w:rsidRPr="001C539F">
        <w:rPr>
          <w:noProof/>
          <w:lang w:val="en-GB" w:eastAsia="en-GB"/>
        </w:rPr>
        <w:drawing>
          <wp:inline distT="0" distB="0" distL="0" distR="0" wp14:anchorId="0978C94C" wp14:editId="79CF1D6E">
            <wp:extent cx="3240000" cy="3240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97CE8" w:rsidRPr="001C539F">
        <w:rPr>
          <w:noProof/>
          <w:lang w:val="en-GB" w:eastAsia="en-GB"/>
        </w:rPr>
        <w:drawing>
          <wp:inline distT="0" distB="0" distL="0" distR="0" wp14:anchorId="19A90757" wp14:editId="048B4A2F">
            <wp:extent cx="3240000" cy="32400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3521" w:rsidRPr="001C539F" w:rsidRDefault="00093521"/>
    <w:p w:rsidR="000722A9" w:rsidRDefault="00B6768E">
      <w:r w:rsidRPr="001C539F">
        <w:rPr>
          <w:noProof/>
          <w:lang w:val="en-GB" w:eastAsia="en-GB"/>
        </w:rPr>
        <mc:AlternateContent>
          <mc:Choice Requires="wps">
            <w:drawing>
              <wp:anchor distT="0" distB="0" distL="114300" distR="114300" simplePos="0" relativeHeight="251682816" behindDoc="0" locked="0" layoutInCell="1" allowOverlap="1" wp14:anchorId="6EA99BAD" wp14:editId="7BC63B4C">
                <wp:simplePos x="0" y="0"/>
                <wp:positionH relativeFrom="column">
                  <wp:posOffset>208175</wp:posOffset>
                </wp:positionH>
                <wp:positionV relativeFrom="paragraph">
                  <wp:posOffset>3044825</wp:posOffset>
                </wp:positionV>
                <wp:extent cx="3038475" cy="1403985"/>
                <wp:effectExtent l="0" t="0" r="9525"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solidFill>
                          <a:srgbClr val="FFFFFF"/>
                        </a:solidFill>
                        <a:ln w="9525">
                          <a:noFill/>
                          <a:miter lim="800000"/>
                          <a:headEnd/>
                          <a:tailEnd/>
                        </a:ln>
                      </wps:spPr>
                      <wps:txbx>
                        <w:txbxContent>
                          <w:p w:rsidR="00C7145E" w:rsidRPr="00290F26" w:rsidRDefault="00C7145E" w:rsidP="00B6768E">
                            <w:pPr>
                              <w:jc w:val="center"/>
                              <w:rPr>
                                <w:b/>
                                <w:i/>
                                <w:sz w:val="20"/>
                                <w:szCs w:val="20"/>
                              </w:rPr>
                            </w:pPr>
                            <w:r>
                              <w:rPr>
                                <w:b/>
                                <w:i/>
                                <w:sz w:val="20"/>
                                <w:szCs w:val="20"/>
                              </w:rPr>
                              <w:t>3 p</w:t>
                            </w:r>
                            <w:r w:rsidRPr="00290F26">
                              <w:rPr>
                                <w:b/>
                                <w:i/>
                                <w:sz w:val="20"/>
                                <w:szCs w:val="20"/>
                              </w:rPr>
                              <w:t>av. Išlaidų struktūra</w:t>
                            </w:r>
                            <w:r w:rsidRPr="009544EB">
                              <w:rPr>
                                <w:b/>
                                <w:i/>
                                <w:sz w:val="20"/>
                                <w:szCs w:val="20"/>
                                <w:lang w:val="en-US"/>
                              </w:rPr>
                              <w:t xml:space="preserve"> €/</w:t>
                            </w:r>
                            <w:r w:rsidRPr="00341524">
                              <w:rPr>
                                <w:b/>
                                <w:i/>
                                <w:sz w:val="20"/>
                                <w:szCs w:val="20"/>
                              </w:rPr>
                              <w:t>metus</w:t>
                            </w:r>
                            <w:r w:rsidR="002A34A2">
                              <w:rPr>
                                <w:b/>
                                <w:i/>
                                <w:sz w:val="20"/>
                                <w:szCs w:val="20"/>
                              </w:rPr>
                              <w:t>,</w:t>
                            </w:r>
                            <w:r w:rsidRPr="00290F26">
                              <w:rPr>
                                <w:b/>
                                <w:i/>
                                <w:sz w:val="20"/>
                                <w:szCs w:val="20"/>
                              </w:rPr>
                              <w:t xml:space="preserve"> </w:t>
                            </w:r>
                            <w:r>
                              <w:rPr>
                                <w:b/>
                                <w:i/>
                                <w:sz w:val="20"/>
                                <w:szCs w:val="20"/>
                              </w:rPr>
                              <w:t>vertinant „Vidutiniai</w:t>
                            </w:r>
                            <w:r w:rsidRPr="00290F26">
                              <w:rPr>
                                <w:b/>
                                <w:i/>
                                <w:sz w:val="20"/>
                                <w:szCs w:val="20"/>
                              </w:rPr>
                              <w:t xml:space="preserve"> kaštai</w:t>
                            </w:r>
                            <w:r w:rsidRPr="00290F26">
                              <w:rPr>
                                <w:b/>
                                <w:i/>
                                <w:iCs/>
                                <w:sz w:val="20"/>
                                <w:szCs w:val="20"/>
                              </w:rPr>
                              <w:t xml:space="preserve">" </w:t>
                            </w:r>
                            <w:r>
                              <w:rPr>
                                <w:b/>
                                <w:i/>
                                <w:iCs/>
                                <w:sz w:val="20"/>
                                <w:szCs w:val="20"/>
                              </w:rPr>
                              <w:t>būdu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6.4pt;margin-top:239.75pt;width:239.2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" stroked="f">
                <v:textbox style="mso-fit-shape-to-text:t">
                  <w:txbxContent>
                    <w:p w:rsidR="00C7145E" w:rsidRPr="00290F26" w:rsidRDefault="00C7145E" w:rsidP="00B6768E">
                      <w:pPr>
                        <w:jc w:val="center"/>
                        <w:rPr>
                          <w:b/>
                          <w:i/>
                          <w:sz w:val="20"/>
                          <w:szCs w:val="20"/>
                        </w:rPr>
                      </w:pPr>
                      <w:r>
                        <w:rPr>
                          <w:b/>
                          <w:i/>
                          <w:sz w:val="20"/>
                          <w:szCs w:val="20"/>
                        </w:rPr>
                        <w:t>3 p</w:t>
                      </w:r>
                      <w:r w:rsidRPr="00290F26">
                        <w:rPr>
                          <w:b/>
                          <w:i/>
                          <w:sz w:val="20"/>
                          <w:szCs w:val="20"/>
                        </w:rPr>
                        <w:t>av. Išlaidų struktūra</w:t>
                      </w:r>
                      <w:r w:rsidRPr="009544EB">
                        <w:rPr>
                          <w:b/>
                          <w:i/>
                          <w:sz w:val="20"/>
                          <w:szCs w:val="20"/>
                          <w:lang w:val="en-US"/>
                        </w:rPr>
                        <w:t xml:space="preserve"> €/</w:t>
                      </w:r>
                      <w:r w:rsidRPr="00341524">
                        <w:rPr>
                          <w:b/>
                          <w:i/>
                          <w:sz w:val="20"/>
                          <w:szCs w:val="20"/>
                        </w:rPr>
                        <w:t>metus</w:t>
                      </w:r>
                      <w:r w:rsidR="002A34A2">
                        <w:rPr>
                          <w:b/>
                          <w:i/>
                          <w:sz w:val="20"/>
                          <w:szCs w:val="20"/>
                        </w:rPr>
                        <w:t>,</w:t>
                      </w:r>
                      <w:r w:rsidRPr="00290F26">
                        <w:rPr>
                          <w:b/>
                          <w:i/>
                          <w:sz w:val="20"/>
                          <w:szCs w:val="20"/>
                        </w:rPr>
                        <w:t xml:space="preserve"> </w:t>
                      </w:r>
                      <w:r>
                        <w:rPr>
                          <w:b/>
                          <w:i/>
                          <w:sz w:val="20"/>
                          <w:szCs w:val="20"/>
                        </w:rPr>
                        <w:t>vertinant „Vidutiniai</w:t>
                      </w:r>
                      <w:r w:rsidRPr="00290F26">
                        <w:rPr>
                          <w:b/>
                          <w:i/>
                          <w:sz w:val="20"/>
                          <w:szCs w:val="20"/>
                        </w:rPr>
                        <w:t xml:space="preserve"> kaštai</w:t>
                      </w:r>
                      <w:r w:rsidRPr="00290F26">
                        <w:rPr>
                          <w:b/>
                          <w:i/>
                          <w:iCs/>
                          <w:sz w:val="20"/>
                          <w:szCs w:val="20"/>
                        </w:rPr>
                        <w:t xml:space="preserve">" </w:t>
                      </w:r>
                      <w:r>
                        <w:rPr>
                          <w:b/>
                          <w:i/>
                          <w:iCs/>
                          <w:sz w:val="20"/>
                          <w:szCs w:val="20"/>
                        </w:rPr>
                        <w:t>būdu</w:t>
                      </w:r>
                    </w:p>
                  </w:txbxContent>
                </v:textbox>
              </v:shape>
            </w:pict>
          </mc:Fallback>
        </mc:AlternateContent>
      </w:r>
      <w:r w:rsidR="00093521" w:rsidRPr="001C539F">
        <w:rPr>
          <w:noProof/>
          <w:lang w:val="en-GB" w:eastAsia="en-GB"/>
        </w:rPr>
        <w:drawing>
          <wp:inline distT="0" distB="0" distL="0" distR="0" wp14:anchorId="6E3A4B4D" wp14:editId="4D67B3AC">
            <wp:extent cx="6480000" cy="3240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152A" w:rsidRDefault="0068152A"/>
    <w:p w:rsidR="000722A9" w:rsidRPr="001C539F" w:rsidRDefault="000722A9"/>
    <w:p w:rsidR="00A97CE8" w:rsidRPr="001C539F" w:rsidRDefault="00B6768E">
      <w:r w:rsidRPr="001C539F">
        <w:rPr>
          <w:noProof/>
          <w:lang w:val="en-GB" w:eastAsia="en-GB"/>
        </w:rPr>
        <w:lastRenderedPageBreak/>
        <mc:AlternateContent>
          <mc:Choice Requires="wps">
            <w:drawing>
              <wp:anchor distT="0" distB="0" distL="114300" distR="114300" simplePos="0" relativeHeight="251686912" behindDoc="0" locked="0" layoutInCell="1" allowOverlap="1" wp14:anchorId="07FBB7AB" wp14:editId="5EC1C095">
                <wp:simplePos x="0" y="0"/>
                <wp:positionH relativeFrom="column">
                  <wp:posOffset>3579000</wp:posOffset>
                </wp:positionH>
                <wp:positionV relativeFrom="paragraph">
                  <wp:posOffset>2993390</wp:posOffset>
                </wp:positionV>
                <wp:extent cx="2374265" cy="1403985"/>
                <wp:effectExtent l="0" t="0" r="889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7145E" w:rsidRPr="001C539F" w:rsidRDefault="00C7145E" w:rsidP="00B6768E">
                            <w:pPr>
                              <w:jc w:val="center"/>
                              <w:rPr>
                                <w:b/>
                                <w:i/>
                                <w:sz w:val="20"/>
                                <w:szCs w:val="20"/>
                                <w:lang w:val="en-US"/>
                              </w:rPr>
                            </w:pPr>
                            <w:r w:rsidRPr="001C539F">
                              <w:rPr>
                                <w:b/>
                                <w:i/>
                                <w:sz w:val="20"/>
                                <w:szCs w:val="20"/>
                              </w:rPr>
                              <w:t>5 pav. Išlaidų struktūra</w:t>
                            </w:r>
                            <w:r w:rsidRPr="001C539F">
                              <w:rPr>
                                <w:b/>
                                <w:i/>
                                <w:sz w:val="20"/>
                                <w:szCs w:val="20"/>
                                <w:lang w:val="en-US"/>
                              </w:rPr>
                              <w:t xml:space="preserve"> %</w:t>
                            </w:r>
                            <w:r w:rsidR="002A34A2">
                              <w:rPr>
                                <w:b/>
                                <w:i/>
                                <w:sz w:val="20"/>
                                <w:szCs w:val="20"/>
                                <w:lang w:val="en-US"/>
                              </w:rPr>
                              <w:t>,</w:t>
                            </w:r>
                            <w:r w:rsidRPr="001C539F">
                              <w:rPr>
                                <w:b/>
                                <w:i/>
                                <w:sz w:val="20"/>
                                <w:szCs w:val="20"/>
                              </w:rPr>
                              <w:t xml:space="preserve"> vertinant „</w:t>
                            </w:r>
                            <w:r w:rsidRPr="001C539F">
                              <w:rPr>
                                <w:b/>
                                <w:bCs/>
                                <w:i/>
                                <w:sz w:val="20"/>
                                <w:szCs w:val="20"/>
                              </w:rPr>
                              <w:t xml:space="preserve">Maksimalūs </w:t>
                            </w:r>
                            <w:r w:rsidRPr="001C539F">
                              <w:rPr>
                                <w:b/>
                                <w:i/>
                                <w:sz w:val="20"/>
                                <w:szCs w:val="20"/>
                              </w:rPr>
                              <w:t>kaštai</w:t>
                            </w:r>
                            <w:r w:rsidRPr="001C539F">
                              <w:rPr>
                                <w:b/>
                                <w:i/>
                                <w:iCs/>
                                <w:sz w:val="20"/>
                                <w:szCs w:val="20"/>
                              </w:rPr>
                              <w:t xml:space="preserve">" </w:t>
                            </w:r>
                            <w:r>
                              <w:rPr>
                                <w:b/>
                                <w:i/>
                                <w:iCs/>
                                <w:sz w:val="20"/>
                                <w:szCs w:val="20"/>
                              </w:rPr>
                              <w:t>būdu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81.8pt;margin-top:235.7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ONJAIAACQ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" stroked="f">
                <v:textbox style="mso-fit-shape-to-text:t">
                  <w:txbxContent>
                    <w:p w:rsidR="00C7145E" w:rsidRPr="001C539F" w:rsidRDefault="00C7145E" w:rsidP="00B6768E">
                      <w:pPr>
                        <w:jc w:val="center"/>
                        <w:rPr>
                          <w:b/>
                          <w:i/>
                          <w:sz w:val="20"/>
                          <w:szCs w:val="20"/>
                          <w:lang w:val="en-US"/>
                        </w:rPr>
                      </w:pPr>
                      <w:r w:rsidRPr="001C539F">
                        <w:rPr>
                          <w:b/>
                          <w:i/>
                          <w:sz w:val="20"/>
                          <w:szCs w:val="20"/>
                        </w:rPr>
                        <w:t>5 pav. Išlaidų struktūra</w:t>
                      </w:r>
                      <w:r w:rsidRPr="001C539F">
                        <w:rPr>
                          <w:b/>
                          <w:i/>
                          <w:sz w:val="20"/>
                          <w:szCs w:val="20"/>
                          <w:lang w:val="en-US"/>
                        </w:rPr>
                        <w:t xml:space="preserve"> %</w:t>
                      </w:r>
                      <w:r w:rsidR="002A34A2">
                        <w:rPr>
                          <w:b/>
                          <w:i/>
                          <w:sz w:val="20"/>
                          <w:szCs w:val="20"/>
                          <w:lang w:val="en-US"/>
                        </w:rPr>
                        <w:t>,</w:t>
                      </w:r>
                      <w:r w:rsidRPr="001C539F">
                        <w:rPr>
                          <w:b/>
                          <w:i/>
                          <w:sz w:val="20"/>
                          <w:szCs w:val="20"/>
                        </w:rPr>
                        <w:t xml:space="preserve"> vertinant „</w:t>
                      </w:r>
                      <w:r w:rsidRPr="001C539F">
                        <w:rPr>
                          <w:b/>
                          <w:bCs/>
                          <w:i/>
                          <w:sz w:val="20"/>
                          <w:szCs w:val="20"/>
                        </w:rPr>
                        <w:t xml:space="preserve">Maksimalūs </w:t>
                      </w:r>
                      <w:r w:rsidRPr="001C539F">
                        <w:rPr>
                          <w:b/>
                          <w:i/>
                          <w:sz w:val="20"/>
                          <w:szCs w:val="20"/>
                        </w:rPr>
                        <w:t>kaštai</w:t>
                      </w:r>
                      <w:r w:rsidRPr="001C539F">
                        <w:rPr>
                          <w:b/>
                          <w:i/>
                          <w:iCs/>
                          <w:sz w:val="20"/>
                          <w:szCs w:val="20"/>
                        </w:rPr>
                        <w:t xml:space="preserve">" </w:t>
                      </w:r>
                      <w:r>
                        <w:rPr>
                          <w:b/>
                          <w:i/>
                          <w:iCs/>
                          <w:sz w:val="20"/>
                          <w:szCs w:val="20"/>
                        </w:rPr>
                        <w:t>būdu</w:t>
                      </w:r>
                    </w:p>
                  </w:txbxContent>
                </v:textbox>
              </v:shape>
            </w:pict>
          </mc:Fallback>
        </mc:AlternateContent>
      </w:r>
      <w:r w:rsidRPr="001C539F">
        <w:rPr>
          <w:noProof/>
          <w:lang w:val="en-GB" w:eastAsia="en-GB"/>
        </w:rPr>
        <mc:AlternateContent>
          <mc:Choice Requires="wps">
            <w:drawing>
              <wp:anchor distT="0" distB="0" distL="114300" distR="114300" simplePos="0" relativeHeight="251684864" behindDoc="0" locked="0" layoutInCell="1" allowOverlap="1" wp14:anchorId="4A060D70" wp14:editId="653E5E72">
                <wp:simplePos x="0" y="0"/>
                <wp:positionH relativeFrom="column">
                  <wp:posOffset>339395</wp:posOffset>
                </wp:positionH>
                <wp:positionV relativeFrom="paragraph">
                  <wp:posOffset>2995930</wp:posOffset>
                </wp:positionV>
                <wp:extent cx="2374265" cy="1403985"/>
                <wp:effectExtent l="0" t="0" r="889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7145E" w:rsidRPr="001C539F" w:rsidRDefault="00C7145E" w:rsidP="00B6768E">
                            <w:pPr>
                              <w:jc w:val="center"/>
                              <w:rPr>
                                <w:b/>
                                <w:i/>
                                <w:sz w:val="20"/>
                                <w:szCs w:val="20"/>
                                <w:lang w:val="en-US"/>
                              </w:rPr>
                            </w:pPr>
                            <w:r w:rsidRPr="001C539F">
                              <w:rPr>
                                <w:b/>
                                <w:i/>
                                <w:sz w:val="20"/>
                                <w:szCs w:val="20"/>
                              </w:rPr>
                              <w:t>4 pav. Išlaidų struktūra</w:t>
                            </w:r>
                            <w:r w:rsidRPr="001C539F">
                              <w:rPr>
                                <w:b/>
                                <w:i/>
                                <w:sz w:val="20"/>
                                <w:szCs w:val="20"/>
                                <w:lang w:val="en-US"/>
                              </w:rPr>
                              <w:t xml:space="preserve"> %</w:t>
                            </w:r>
                            <w:r w:rsidR="002A34A2">
                              <w:rPr>
                                <w:b/>
                                <w:i/>
                                <w:sz w:val="20"/>
                                <w:szCs w:val="20"/>
                                <w:lang w:val="en-US"/>
                              </w:rPr>
                              <w:t>,</w:t>
                            </w:r>
                            <w:r w:rsidRPr="001C539F">
                              <w:rPr>
                                <w:b/>
                                <w:i/>
                                <w:sz w:val="20"/>
                                <w:szCs w:val="20"/>
                              </w:rPr>
                              <w:t xml:space="preserve"> vertinant „</w:t>
                            </w:r>
                            <w:r w:rsidRPr="001C539F">
                              <w:rPr>
                                <w:b/>
                                <w:bCs/>
                                <w:i/>
                                <w:sz w:val="20"/>
                                <w:szCs w:val="20"/>
                              </w:rPr>
                              <w:t xml:space="preserve">Minimalūs </w:t>
                            </w:r>
                            <w:r w:rsidRPr="001C539F">
                              <w:rPr>
                                <w:b/>
                                <w:i/>
                                <w:sz w:val="20"/>
                                <w:szCs w:val="20"/>
                              </w:rPr>
                              <w:t>kaštai</w:t>
                            </w:r>
                            <w:r w:rsidRPr="001C539F">
                              <w:rPr>
                                <w:b/>
                                <w:i/>
                                <w:iCs/>
                                <w:sz w:val="20"/>
                                <w:szCs w:val="20"/>
                              </w:rPr>
                              <w:t xml:space="preserve">" </w:t>
                            </w:r>
                            <w:r>
                              <w:rPr>
                                <w:b/>
                                <w:i/>
                                <w:iCs/>
                                <w:sz w:val="20"/>
                                <w:szCs w:val="20"/>
                              </w:rPr>
                              <w:t>būdu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26.7pt;margin-top:235.9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ZJAIAACM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" stroked="f">
                <v:textbox style="mso-fit-shape-to-text:t">
                  <w:txbxContent>
                    <w:p w:rsidR="00C7145E" w:rsidRPr="001C539F" w:rsidRDefault="00C7145E" w:rsidP="00B6768E">
                      <w:pPr>
                        <w:jc w:val="center"/>
                        <w:rPr>
                          <w:b/>
                          <w:i/>
                          <w:sz w:val="20"/>
                          <w:szCs w:val="20"/>
                          <w:lang w:val="en-US"/>
                        </w:rPr>
                      </w:pPr>
                      <w:r w:rsidRPr="001C539F">
                        <w:rPr>
                          <w:b/>
                          <w:i/>
                          <w:sz w:val="20"/>
                          <w:szCs w:val="20"/>
                        </w:rPr>
                        <w:t>4 pav. Išlaidų struktūra</w:t>
                      </w:r>
                      <w:r w:rsidRPr="001C539F">
                        <w:rPr>
                          <w:b/>
                          <w:i/>
                          <w:sz w:val="20"/>
                          <w:szCs w:val="20"/>
                          <w:lang w:val="en-US"/>
                        </w:rPr>
                        <w:t xml:space="preserve"> %</w:t>
                      </w:r>
                      <w:r w:rsidR="002A34A2">
                        <w:rPr>
                          <w:b/>
                          <w:i/>
                          <w:sz w:val="20"/>
                          <w:szCs w:val="20"/>
                          <w:lang w:val="en-US"/>
                        </w:rPr>
                        <w:t>,</w:t>
                      </w:r>
                      <w:r w:rsidRPr="001C539F">
                        <w:rPr>
                          <w:b/>
                          <w:i/>
                          <w:sz w:val="20"/>
                          <w:szCs w:val="20"/>
                        </w:rPr>
                        <w:t xml:space="preserve"> vertinant „</w:t>
                      </w:r>
                      <w:r w:rsidRPr="001C539F">
                        <w:rPr>
                          <w:b/>
                          <w:bCs/>
                          <w:i/>
                          <w:sz w:val="20"/>
                          <w:szCs w:val="20"/>
                        </w:rPr>
                        <w:t xml:space="preserve">Minimalūs </w:t>
                      </w:r>
                      <w:r w:rsidRPr="001C539F">
                        <w:rPr>
                          <w:b/>
                          <w:i/>
                          <w:sz w:val="20"/>
                          <w:szCs w:val="20"/>
                        </w:rPr>
                        <w:t>kaštai</w:t>
                      </w:r>
                      <w:r w:rsidRPr="001C539F">
                        <w:rPr>
                          <w:b/>
                          <w:i/>
                          <w:iCs/>
                          <w:sz w:val="20"/>
                          <w:szCs w:val="20"/>
                        </w:rPr>
                        <w:t xml:space="preserve">" </w:t>
                      </w:r>
                      <w:r>
                        <w:rPr>
                          <w:b/>
                          <w:i/>
                          <w:iCs/>
                          <w:sz w:val="20"/>
                          <w:szCs w:val="20"/>
                        </w:rPr>
                        <w:t>būdu</w:t>
                      </w:r>
                    </w:p>
                  </w:txbxContent>
                </v:textbox>
              </v:shape>
            </w:pict>
          </mc:Fallback>
        </mc:AlternateContent>
      </w:r>
      <w:r w:rsidR="00093521" w:rsidRPr="001C539F">
        <w:rPr>
          <w:noProof/>
          <w:lang w:val="en-GB" w:eastAsia="en-GB"/>
        </w:rPr>
        <w:drawing>
          <wp:inline distT="0" distB="0" distL="0" distR="0" wp14:anchorId="24BA36AC" wp14:editId="16D0369C">
            <wp:extent cx="3240000" cy="32400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93521" w:rsidRPr="001C539F">
        <w:rPr>
          <w:noProof/>
          <w:lang w:val="en-GB" w:eastAsia="en-GB"/>
        </w:rPr>
        <w:drawing>
          <wp:inline distT="0" distB="0" distL="0" distR="0" wp14:anchorId="4CCBB525" wp14:editId="3DF1284E">
            <wp:extent cx="3240000" cy="32400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7CE8" w:rsidRPr="001C539F" w:rsidRDefault="00A97CE8"/>
    <w:p w:rsidR="000722A9" w:rsidRPr="001C539F" w:rsidRDefault="00B6768E">
      <w:r w:rsidRPr="001C539F">
        <w:rPr>
          <w:noProof/>
          <w:lang w:val="en-GB" w:eastAsia="en-GB"/>
        </w:rPr>
        <mc:AlternateContent>
          <mc:Choice Requires="wps">
            <w:drawing>
              <wp:anchor distT="0" distB="0" distL="114300" distR="114300" simplePos="0" relativeHeight="251688960" behindDoc="0" locked="0" layoutInCell="1" allowOverlap="1" wp14:anchorId="67A40656" wp14:editId="1A93EE75">
                <wp:simplePos x="0" y="0"/>
                <wp:positionH relativeFrom="column">
                  <wp:posOffset>502805</wp:posOffset>
                </wp:positionH>
                <wp:positionV relativeFrom="paragraph">
                  <wp:posOffset>2938780</wp:posOffset>
                </wp:positionV>
                <wp:extent cx="2374265" cy="1403985"/>
                <wp:effectExtent l="0" t="0" r="889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7145E" w:rsidRPr="001C539F" w:rsidRDefault="00C7145E" w:rsidP="00B6768E">
                            <w:pPr>
                              <w:jc w:val="center"/>
                              <w:rPr>
                                <w:b/>
                                <w:i/>
                                <w:sz w:val="20"/>
                                <w:szCs w:val="20"/>
                                <w:lang w:val="en-US"/>
                              </w:rPr>
                            </w:pPr>
                            <w:r w:rsidRPr="001C539F">
                              <w:rPr>
                                <w:b/>
                                <w:i/>
                                <w:sz w:val="20"/>
                                <w:szCs w:val="20"/>
                              </w:rPr>
                              <w:t xml:space="preserve">6 </w:t>
                            </w:r>
                            <w:r w:rsidR="0015006A">
                              <w:rPr>
                                <w:b/>
                                <w:i/>
                                <w:sz w:val="20"/>
                                <w:szCs w:val="20"/>
                              </w:rPr>
                              <w:t>p</w:t>
                            </w:r>
                            <w:r w:rsidRPr="001C539F">
                              <w:rPr>
                                <w:b/>
                                <w:i/>
                                <w:sz w:val="20"/>
                                <w:szCs w:val="20"/>
                              </w:rPr>
                              <w:t>av. Išlaidų struktūra</w:t>
                            </w:r>
                            <w:r w:rsidRPr="001C539F">
                              <w:rPr>
                                <w:b/>
                                <w:i/>
                                <w:sz w:val="20"/>
                                <w:szCs w:val="20"/>
                                <w:lang w:val="en-US"/>
                              </w:rPr>
                              <w:t xml:space="preserve"> %</w:t>
                            </w:r>
                            <w:r w:rsidR="002A34A2">
                              <w:rPr>
                                <w:b/>
                                <w:i/>
                                <w:sz w:val="20"/>
                                <w:szCs w:val="20"/>
                                <w:lang w:val="en-US"/>
                              </w:rPr>
                              <w:t>,</w:t>
                            </w:r>
                            <w:r w:rsidRPr="001C539F">
                              <w:rPr>
                                <w:b/>
                                <w:i/>
                                <w:sz w:val="20"/>
                                <w:szCs w:val="20"/>
                              </w:rPr>
                              <w:t xml:space="preserve"> vertinant „</w:t>
                            </w:r>
                            <w:r w:rsidRPr="001C539F">
                              <w:rPr>
                                <w:b/>
                                <w:bCs/>
                                <w:i/>
                                <w:sz w:val="20"/>
                                <w:szCs w:val="20"/>
                              </w:rPr>
                              <w:t xml:space="preserve">Vidutiniai </w:t>
                            </w:r>
                            <w:r w:rsidRPr="001C539F">
                              <w:rPr>
                                <w:b/>
                                <w:i/>
                                <w:sz w:val="20"/>
                                <w:szCs w:val="20"/>
                              </w:rPr>
                              <w:t>kaštai</w:t>
                            </w:r>
                            <w:r>
                              <w:rPr>
                                <w:b/>
                                <w:i/>
                                <w:iCs/>
                                <w:sz w:val="20"/>
                                <w:szCs w:val="20"/>
                              </w:rPr>
                              <w:t>" būdu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39.6pt;margin-top:231.4pt;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rgJAIAACQ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" stroked="f">
                <v:textbox style="mso-fit-shape-to-text:t">
                  <w:txbxContent>
                    <w:p w:rsidR="00C7145E" w:rsidRPr="001C539F" w:rsidRDefault="00C7145E" w:rsidP="00B6768E">
                      <w:pPr>
                        <w:jc w:val="center"/>
                        <w:rPr>
                          <w:b/>
                          <w:i/>
                          <w:sz w:val="20"/>
                          <w:szCs w:val="20"/>
                          <w:lang w:val="en-US"/>
                        </w:rPr>
                      </w:pPr>
                      <w:r w:rsidRPr="001C539F">
                        <w:rPr>
                          <w:b/>
                          <w:i/>
                          <w:sz w:val="20"/>
                          <w:szCs w:val="20"/>
                        </w:rPr>
                        <w:t xml:space="preserve">6 </w:t>
                      </w:r>
                      <w:r w:rsidR="0015006A">
                        <w:rPr>
                          <w:b/>
                          <w:i/>
                          <w:sz w:val="20"/>
                          <w:szCs w:val="20"/>
                        </w:rPr>
                        <w:t>p</w:t>
                      </w:r>
                      <w:r w:rsidRPr="001C539F">
                        <w:rPr>
                          <w:b/>
                          <w:i/>
                          <w:sz w:val="20"/>
                          <w:szCs w:val="20"/>
                        </w:rPr>
                        <w:t>av. Išlaidų struktūra</w:t>
                      </w:r>
                      <w:r w:rsidRPr="001C539F">
                        <w:rPr>
                          <w:b/>
                          <w:i/>
                          <w:sz w:val="20"/>
                          <w:szCs w:val="20"/>
                          <w:lang w:val="en-US"/>
                        </w:rPr>
                        <w:t xml:space="preserve"> %</w:t>
                      </w:r>
                      <w:r w:rsidR="002A34A2">
                        <w:rPr>
                          <w:b/>
                          <w:i/>
                          <w:sz w:val="20"/>
                          <w:szCs w:val="20"/>
                          <w:lang w:val="en-US"/>
                        </w:rPr>
                        <w:t>,</w:t>
                      </w:r>
                      <w:r w:rsidRPr="001C539F">
                        <w:rPr>
                          <w:b/>
                          <w:i/>
                          <w:sz w:val="20"/>
                          <w:szCs w:val="20"/>
                        </w:rPr>
                        <w:t xml:space="preserve"> vertinant „</w:t>
                      </w:r>
                      <w:r w:rsidRPr="001C539F">
                        <w:rPr>
                          <w:b/>
                          <w:bCs/>
                          <w:i/>
                          <w:sz w:val="20"/>
                          <w:szCs w:val="20"/>
                        </w:rPr>
                        <w:t xml:space="preserve">Vidutiniai </w:t>
                      </w:r>
                      <w:r w:rsidRPr="001C539F">
                        <w:rPr>
                          <w:b/>
                          <w:i/>
                          <w:sz w:val="20"/>
                          <w:szCs w:val="20"/>
                        </w:rPr>
                        <w:t>kaštai</w:t>
                      </w:r>
                      <w:r>
                        <w:rPr>
                          <w:b/>
                          <w:i/>
                          <w:iCs/>
                          <w:sz w:val="20"/>
                          <w:szCs w:val="20"/>
                        </w:rPr>
                        <w:t>" būdu</w:t>
                      </w:r>
                    </w:p>
                  </w:txbxContent>
                </v:textbox>
              </v:shape>
            </w:pict>
          </mc:Fallback>
        </mc:AlternateContent>
      </w:r>
      <w:r w:rsidR="00093521" w:rsidRPr="001C539F">
        <w:rPr>
          <w:noProof/>
          <w:lang w:val="en-GB" w:eastAsia="en-GB"/>
        </w:rPr>
        <w:drawing>
          <wp:inline distT="0" distB="0" distL="0" distR="0" wp14:anchorId="382FB07B" wp14:editId="18923E72">
            <wp:extent cx="6480000" cy="32400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22A9" w:rsidRPr="001C539F" w:rsidRDefault="000722A9"/>
    <w:p w:rsidR="000722A9" w:rsidRPr="00341524" w:rsidRDefault="00B54517">
      <w:r>
        <w:t xml:space="preserve">Medienos ruošos motoriniu pjūklu savikainos </w:t>
      </w:r>
      <w:r w:rsidR="006C3CDE" w:rsidRPr="001C539F">
        <w:t>rezultatai rodo, kad</w:t>
      </w:r>
      <w:r>
        <w:t>, nepaisant vertinimo būdo,</w:t>
      </w:r>
      <w:r w:rsidR="00BA1779" w:rsidRPr="001C539F">
        <w:t xml:space="preserve"> </w:t>
      </w:r>
      <w:r w:rsidR="006C3CDE" w:rsidRPr="001C539F">
        <w:t xml:space="preserve">didžiausią išlaidų dalį sudaro </w:t>
      </w:r>
      <w:r>
        <w:t>darbo užmokestis su</w:t>
      </w:r>
      <w:r w:rsidR="00B6505E">
        <w:t xml:space="preserve"> darbdavio</w:t>
      </w:r>
      <w:r>
        <w:t xml:space="preserve"> mokesčiais (62-71 % dal</w:t>
      </w:r>
      <w:r w:rsidR="005726CB">
        <w:t>į nuo visų išlaidų</w:t>
      </w:r>
      <w:r>
        <w:t>)</w:t>
      </w:r>
      <w:r w:rsidR="006C3CDE" w:rsidRPr="001C539F">
        <w:t>.</w:t>
      </w:r>
      <w:r w:rsidR="00341524">
        <w:t xml:space="preserve"> Medienos ruošos bendra savikaina per metus</w:t>
      </w:r>
      <w:r w:rsidR="00AB72BC">
        <w:t>,</w:t>
      </w:r>
      <w:r w:rsidR="00341524">
        <w:t xml:space="preserve"> vertinant „Maksimalūs kaštai“ būdu</w:t>
      </w:r>
      <w:r w:rsidR="00AB72BC">
        <w:t>,</w:t>
      </w:r>
      <w:r w:rsidR="00341524">
        <w:t xml:space="preserve"> buvo beveik 4 kartus didesn</w:t>
      </w:r>
      <w:r w:rsidR="00AB72BC">
        <w:t>ė</w:t>
      </w:r>
      <w:r w:rsidR="00341524">
        <w:t xml:space="preserve"> nei</w:t>
      </w:r>
      <w:r w:rsidR="00AB72BC">
        <w:t>,</w:t>
      </w:r>
      <w:r w:rsidR="00341524">
        <w:t xml:space="preserve"> vertinant „</w:t>
      </w:r>
      <w:r w:rsidR="00F47D68">
        <w:t xml:space="preserve">Minimalūs </w:t>
      </w:r>
      <w:r w:rsidR="00341524">
        <w:t xml:space="preserve">kaštai“ būdu. </w:t>
      </w:r>
      <w:r w:rsidR="00341524">
        <w:rPr>
          <w:szCs w:val="20"/>
        </w:rPr>
        <w:t>M</w:t>
      </w:r>
      <w:r w:rsidR="00341524" w:rsidRPr="001C539F">
        <w:rPr>
          <w:szCs w:val="20"/>
        </w:rPr>
        <w:t>edienos ruošos savikainos</w:t>
      </w:r>
      <w:r w:rsidR="00341524">
        <w:rPr>
          <w:szCs w:val="20"/>
        </w:rPr>
        <w:t xml:space="preserve"> dydis</w:t>
      </w:r>
      <w:r w:rsidR="00AB72BC">
        <w:rPr>
          <w:szCs w:val="20"/>
        </w:rPr>
        <w:t>,</w:t>
      </w:r>
      <w:r w:rsidR="00341524">
        <w:rPr>
          <w:szCs w:val="20"/>
        </w:rPr>
        <w:t xml:space="preserve"> dirbant sertifikuot</w:t>
      </w:r>
      <w:r w:rsidR="00AB72BC">
        <w:rPr>
          <w:szCs w:val="20"/>
        </w:rPr>
        <w:t>u</w:t>
      </w:r>
      <w:r w:rsidR="00341524">
        <w:rPr>
          <w:szCs w:val="20"/>
        </w:rPr>
        <w:t>ose miškuose</w:t>
      </w:r>
      <w:r w:rsidR="00AB72BC">
        <w:rPr>
          <w:szCs w:val="20"/>
        </w:rPr>
        <w:t>,</w:t>
      </w:r>
      <w:r w:rsidR="00341524">
        <w:rPr>
          <w:szCs w:val="20"/>
        </w:rPr>
        <w:t xml:space="preserve"> yra pateiktas 7 pav. Darbo rezultatai parodė, kad dirbant sertifikuot</w:t>
      </w:r>
      <w:r w:rsidR="00AB72BC">
        <w:rPr>
          <w:szCs w:val="20"/>
        </w:rPr>
        <w:t>u</w:t>
      </w:r>
      <w:r w:rsidR="00341524">
        <w:rPr>
          <w:szCs w:val="20"/>
        </w:rPr>
        <w:t xml:space="preserve">ose miškuose bendra metinė medienos ruošos savikaina vidutiniškai padidėja beveik 14 </w:t>
      </w:r>
      <w:r w:rsidR="00341524" w:rsidRPr="00341524">
        <w:rPr>
          <w:szCs w:val="20"/>
        </w:rPr>
        <w:t>%</w:t>
      </w:r>
      <w:r w:rsidR="00341524">
        <w:rPr>
          <w:szCs w:val="20"/>
        </w:rPr>
        <w:t>.</w:t>
      </w:r>
    </w:p>
    <w:p w:rsidR="00BA1779" w:rsidRPr="001C539F" w:rsidRDefault="00093521" w:rsidP="00B6768E">
      <w:pPr>
        <w:jc w:val="center"/>
      </w:pPr>
      <w:r w:rsidRPr="001C539F">
        <w:rPr>
          <w:noProof/>
          <w:lang w:val="en-GB" w:eastAsia="en-GB"/>
        </w:rPr>
        <w:lastRenderedPageBreak/>
        <w:drawing>
          <wp:inline distT="0" distB="0" distL="0" distR="0" wp14:anchorId="3D725423" wp14:editId="66128972">
            <wp:extent cx="4975761" cy="2743200"/>
            <wp:effectExtent l="0" t="0" r="15875"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768E" w:rsidRPr="001C539F" w:rsidRDefault="001C539F" w:rsidP="00B6768E">
      <w:pPr>
        <w:pStyle w:val="Title"/>
        <w:ind w:left="1276" w:right="1252"/>
        <w:jc w:val="center"/>
        <w:rPr>
          <w:szCs w:val="20"/>
        </w:rPr>
      </w:pPr>
      <w:r w:rsidRPr="001C539F">
        <w:rPr>
          <w:szCs w:val="20"/>
        </w:rPr>
        <w:t>7</w:t>
      </w:r>
      <w:r w:rsidR="00341524">
        <w:rPr>
          <w:szCs w:val="20"/>
        </w:rPr>
        <w:t xml:space="preserve"> pav. M</w:t>
      </w:r>
      <w:r w:rsidR="00B6768E" w:rsidRPr="001C539F">
        <w:rPr>
          <w:szCs w:val="20"/>
        </w:rPr>
        <w:t>edienos ruošos savikainos palyginimas</w:t>
      </w:r>
      <w:r w:rsidR="00523A70">
        <w:rPr>
          <w:szCs w:val="20"/>
        </w:rPr>
        <w:t>,</w:t>
      </w:r>
      <w:r w:rsidR="00B6768E" w:rsidRPr="001C539F">
        <w:rPr>
          <w:szCs w:val="20"/>
        </w:rPr>
        <w:t xml:space="preserve"> dirbant sertifikuotose miškuose</w:t>
      </w:r>
    </w:p>
    <w:p w:rsidR="00B6768E" w:rsidRPr="001C539F" w:rsidRDefault="00B6505E" w:rsidP="004C1CFE">
      <w:pPr>
        <w:spacing w:before="240"/>
      </w:pPr>
      <w:r>
        <w:t>Medienos ruošos savikainos</w:t>
      </w:r>
      <w:r w:rsidR="004C1CFE">
        <w:t xml:space="preserve"> €/m</w:t>
      </w:r>
      <w:r w:rsidR="004C1CFE" w:rsidRPr="004C1CFE">
        <w:rPr>
          <w:vertAlign w:val="superscript"/>
        </w:rPr>
        <w:t>3</w:t>
      </w:r>
      <w:r w:rsidR="004C1CFE">
        <w:t xml:space="preserve"> priklausomybės analizė nuo </w:t>
      </w:r>
      <w:r w:rsidR="004C1CFE" w:rsidRPr="001C539F">
        <w:rPr>
          <w:szCs w:val="20"/>
        </w:rPr>
        <w:t>iškertamos medieno</w:t>
      </w:r>
      <w:r w:rsidR="004C1CFE">
        <w:rPr>
          <w:szCs w:val="20"/>
        </w:rPr>
        <w:t>s kiekio pagal vertinimo būdus (8 pav.</w:t>
      </w:r>
      <w:r w:rsidR="00383670">
        <w:rPr>
          <w:szCs w:val="20"/>
        </w:rPr>
        <w:t xml:space="preserve"> ir 3 priedas</w:t>
      </w:r>
      <w:r w:rsidR="004C1CFE">
        <w:rPr>
          <w:szCs w:val="20"/>
        </w:rPr>
        <w:t>) parodė, kad didėjant iškertamos medienos kiekiui</w:t>
      </w:r>
      <w:r w:rsidR="00523A70">
        <w:rPr>
          <w:szCs w:val="20"/>
        </w:rPr>
        <w:t>,</w:t>
      </w:r>
      <w:r w:rsidR="004C1CFE">
        <w:rPr>
          <w:szCs w:val="20"/>
        </w:rPr>
        <w:t xml:space="preserve"> medienos ruošos savikaina mažėja. </w:t>
      </w:r>
    </w:p>
    <w:p w:rsidR="00093521" w:rsidRPr="001C539F" w:rsidRDefault="00093521" w:rsidP="00B6768E">
      <w:pPr>
        <w:jc w:val="center"/>
      </w:pPr>
      <w:r w:rsidRPr="001C539F">
        <w:rPr>
          <w:noProof/>
          <w:lang w:val="en-GB" w:eastAsia="en-GB"/>
        </w:rPr>
        <w:drawing>
          <wp:inline distT="0" distB="0" distL="0" distR="0" wp14:anchorId="702FC63C" wp14:editId="73D4D43E">
            <wp:extent cx="6686550" cy="2771775"/>
            <wp:effectExtent l="0" t="0" r="1905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3521" w:rsidRPr="001C539F" w:rsidRDefault="001C539F" w:rsidP="00EA7204">
      <w:pPr>
        <w:pStyle w:val="Title"/>
        <w:spacing w:before="0"/>
        <w:ind w:left="1134" w:right="1394"/>
        <w:jc w:val="center"/>
        <w:rPr>
          <w:szCs w:val="20"/>
        </w:rPr>
      </w:pPr>
      <w:r w:rsidRPr="001C539F">
        <w:rPr>
          <w:szCs w:val="20"/>
        </w:rPr>
        <w:t>8</w:t>
      </w:r>
      <w:r w:rsidR="00EA7204" w:rsidRPr="001C539F">
        <w:rPr>
          <w:szCs w:val="20"/>
        </w:rPr>
        <w:t xml:space="preserve"> </w:t>
      </w:r>
      <w:r w:rsidR="0015006A">
        <w:rPr>
          <w:szCs w:val="20"/>
        </w:rPr>
        <w:t>p</w:t>
      </w:r>
      <w:r w:rsidR="00EA7204" w:rsidRPr="001C539F">
        <w:rPr>
          <w:szCs w:val="20"/>
        </w:rPr>
        <w:t>av. Medienos ruošos savikainos</w:t>
      </w:r>
      <w:r w:rsidR="000E7FF7" w:rsidRPr="001C539F">
        <w:rPr>
          <w:szCs w:val="20"/>
        </w:rPr>
        <w:t xml:space="preserve"> </w:t>
      </w:r>
      <w:proofErr w:type="spellStart"/>
      <w:r w:rsidR="000E7FF7" w:rsidRPr="001C539F">
        <w:rPr>
          <w:szCs w:val="20"/>
        </w:rPr>
        <w:t>motopjūklu</w:t>
      </w:r>
      <w:proofErr w:type="spellEnd"/>
      <w:r w:rsidR="00EA7204" w:rsidRPr="001C539F">
        <w:rPr>
          <w:szCs w:val="20"/>
        </w:rPr>
        <w:t xml:space="preserve"> priklausomybė nuo iškertamos medieno</w:t>
      </w:r>
      <w:r w:rsidR="004C1CFE">
        <w:rPr>
          <w:szCs w:val="20"/>
        </w:rPr>
        <w:t>s kiekio pagal vertinimo būdus</w:t>
      </w:r>
    </w:p>
    <w:p w:rsidR="004C1CFE" w:rsidRPr="00C47080" w:rsidRDefault="004C1CFE">
      <w:r>
        <w:t>Mažiausia medienos ruošos savikaina €/m</w:t>
      </w:r>
      <w:r w:rsidRPr="004C1CFE">
        <w:rPr>
          <w:vertAlign w:val="superscript"/>
        </w:rPr>
        <w:t>3</w:t>
      </w:r>
      <w:r>
        <w:t xml:space="preserve"> buvo nustatyta „Minimalūs kaštai“, o didžiausia atitinkamai „Maksimalūs kaštai“</w:t>
      </w:r>
      <w:r w:rsidR="00CC672A">
        <w:t xml:space="preserve"> </w:t>
      </w:r>
      <w:r w:rsidR="00523A70">
        <w:t xml:space="preserve"> </w:t>
      </w:r>
      <w:r w:rsidR="00CC672A">
        <w:t>būdu</w:t>
      </w:r>
      <w:r>
        <w:t xml:space="preserve"> (8 pav.). Darbo rezultatai parodė, kad padidėjus vidutiniam iškertamos medienos kiekiui 2,1 karto, medienos ruošos savikaina vidutiniškai €/m</w:t>
      </w:r>
      <w:r w:rsidRPr="004C1CFE">
        <w:rPr>
          <w:vertAlign w:val="superscript"/>
        </w:rPr>
        <w:t>3</w:t>
      </w:r>
      <w:r>
        <w:rPr>
          <w:vertAlign w:val="superscript"/>
        </w:rPr>
        <w:t xml:space="preserve"> </w:t>
      </w:r>
      <w:r w:rsidRPr="004C1CFE">
        <w:t>sumažėjo 1,9 karto.</w:t>
      </w:r>
      <w:r>
        <w:rPr>
          <w:vertAlign w:val="superscript"/>
        </w:rPr>
        <w:t xml:space="preserve"> </w:t>
      </w:r>
      <w:r w:rsidR="00C47080">
        <w:t>Būtina pažymėti, kad</w:t>
      </w:r>
      <w:r w:rsidR="00523A70">
        <w:t>,</w:t>
      </w:r>
      <w:r w:rsidR="00C47080">
        <w:t xml:space="preserve"> nustatant </w:t>
      </w:r>
      <w:r w:rsidR="00C47080">
        <w:rPr>
          <w:szCs w:val="20"/>
        </w:rPr>
        <w:t>m</w:t>
      </w:r>
      <w:r w:rsidR="00C47080" w:rsidRPr="001C539F">
        <w:rPr>
          <w:szCs w:val="20"/>
        </w:rPr>
        <w:t xml:space="preserve">edienos ruošos savikainos </w:t>
      </w:r>
      <w:proofErr w:type="spellStart"/>
      <w:r w:rsidR="00C47080" w:rsidRPr="001C539F">
        <w:rPr>
          <w:szCs w:val="20"/>
        </w:rPr>
        <w:t>motopjūklu</w:t>
      </w:r>
      <w:proofErr w:type="spellEnd"/>
      <w:r w:rsidR="00C47080">
        <w:rPr>
          <w:szCs w:val="20"/>
        </w:rPr>
        <w:t xml:space="preserve"> priklausomybę</w:t>
      </w:r>
      <w:r w:rsidR="00C47080" w:rsidRPr="001C539F">
        <w:rPr>
          <w:szCs w:val="20"/>
        </w:rPr>
        <w:t xml:space="preserve"> nuo iškertamos medieno</w:t>
      </w:r>
      <w:r w:rsidR="00C47080">
        <w:rPr>
          <w:szCs w:val="20"/>
        </w:rPr>
        <w:t xml:space="preserve">s kiekio, </w:t>
      </w:r>
      <w:r w:rsidR="00C47080">
        <w:rPr>
          <w:szCs w:val="24"/>
        </w:rPr>
        <w:t>pjovimo įrangos bei</w:t>
      </w:r>
      <w:r w:rsidR="00C47080" w:rsidRPr="00C47080">
        <w:rPr>
          <w:szCs w:val="24"/>
        </w:rPr>
        <w:t xml:space="preserve"> įrankių</w:t>
      </w:r>
      <w:r w:rsidR="00C47080">
        <w:rPr>
          <w:szCs w:val="24"/>
        </w:rPr>
        <w:t xml:space="preserve"> naudojimo</w:t>
      </w:r>
      <w:r w:rsidR="00523A70">
        <w:rPr>
          <w:szCs w:val="24"/>
        </w:rPr>
        <w:t>,</w:t>
      </w:r>
      <w:r w:rsidR="00C47080">
        <w:rPr>
          <w:szCs w:val="24"/>
        </w:rPr>
        <w:t xml:space="preserve"> intensyvumas vertintas nebuvo.</w:t>
      </w:r>
    </w:p>
    <w:p w:rsidR="002623E6" w:rsidRPr="001C539F" w:rsidRDefault="002623E6">
      <w:pPr>
        <w:rPr>
          <w:rFonts w:asciiTheme="majorHAnsi" w:eastAsiaTheme="majorEastAsia" w:hAnsiTheme="majorHAnsi" w:cstheme="majorBidi"/>
          <w:b/>
          <w:bCs/>
          <w:color w:val="4F81BD" w:themeColor="accent1"/>
          <w:sz w:val="26"/>
          <w:szCs w:val="26"/>
        </w:rPr>
      </w:pPr>
      <w:r w:rsidRPr="001C539F">
        <w:br w:type="page"/>
      </w:r>
    </w:p>
    <w:p w:rsidR="00741086" w:rsidRPr="001C539F" w:rsidRDefault="00F108B1" w:rsidP="000417BD">
      <w:pPr>
        <w:pStyle w:val="Heading2"/>
      </w:pPr>
      <w:bookmarkStart w:id="7" w:name="_Toc484679428"/>
      <w:r w:rsidRPr="002950D6">
        <w:lastRenderedPageBreak/>
        <w:t>Medienos</w:t>
      </w:r>
      <w:r>
        <w:t xml:space="preserve"> </w:t>
      </w:r>
      <w:r w:rsidRPr="002950D6">
        <w:t>ruošos</w:t>
      </w:r>
      <w:r>
        <w:t xml:space="preserve"> savikaina</w:t>
      </w:r>
      <w:r w:rsidR="003574FD">
        <w:t>,</w:t>
      </w:r>
      <w:r>
        <w:t xml:space="preserve"> ruošiant ją motoriniu pjūklu</w:t>
      </w:r>
      <w:bookmarkEnd w:id="7"/>
    </w:p>
    <w:p w:rsidR="000417BD" w:rsidRPr="001C539F" w:rsidRDefault="004B6D02" w:rsidP="000417BD">
      <w:r>
        <w:t xml:space="preserve">Medienos ruošos medkirte savikainos struktūra ir patiriamų išlaidų vertės yra pateiktos </w:t>
      </w:r>
      <w:r w:rsidR="003574FD">
        <w:t xml:space="preserve">4-je </w:t>
      </w:r>
      <w:r>
        <w:t>lentelėje. Medienos ruošos savikainos medkirte struktūrą sudarė tiesioginės išlaidos ir netiesioginės išlaidos. Tiesiogines išlaidas sudarė kapitalo kaštai, operaciniai kaštai ir išlaidos darbo užmokesčiui.</w:t>
      </w:r>
    </w:p>
    <w:p w:rsidR="002623E6" w:rsidRPr="001C539F" w:rsidRDefault="001C539F" w:rsidP="004B6D02">
      <w:pPr>
        <w:pStyle w:val="Title"/>
        <w:ind w:left="142"/>
      </w:pPr>
      <w:r w:rsidRPr="001C539F">
        <w:t>4</w:t>
      </w:r>
      <w:r w:rsidR="002623E6" w:rsidRPr="001C539F">
        <w:t xml:space="preserve"> lentelė. </w:t>
      </w:r>
      <w:r w:rsidR="002950D6">
        <w:t>Medienos ruošos medkirte savikainos struktūra ir duomenys</w:t>
      </w:r>
    </w:p>
    <w:tbl>
      <w:tblPr>
        <w:tblW w:w="1031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0"/>
        <w:gridCol w:w="1010"/>
        <w:gridCol w:w="6673"/>
        <w:gridCol w:w="607"/>
        <w:gridCol w:w="703"/>
        <w:gridCol w:w="767"/>
      </w:tblGrid>
      <w:tr w:rsidR="004B6D02" w:rsidRPr="001C539F" w:rsidTr="00F261CA">
        <w:trPr>
          <w:trHeight w:val="83"/>
          <w:jc w:val="center"/>
        </w:trPr>
        <w:tc>
          <w:tcPr>
            <w:tcW w:w="1560" w:type="dxa"/>
            <w:gridSpan w:val="2"/>
            <w:vMerge w:val="restart"/>
            <w:shd w:val="clear" w:color="auto" w:fill="auto"/>
            <w:noWrap/>
            <w:vAlign w:val="center"/>
          </w:tcPr>
          <w:p w:rsidR="004B6D02" w:rsidRPr="001C539F" w:rsidRDefault="004B6D02" w:rsidP="002950D6">
            <w:pPr>
              <w:spacing w:before="0" w:after="0"/>
              <w:jc w:val="center"/>
              <w:rPr>
                <w:b/>
                <w:color w:val="000000"/>
                <w:szCs w:val="24"/>
                <w:lang w:eastAsia="en-GB"/>
              </w:rPr>
            </w:pPr>
            <w:r>
              <w:rPr>
                <w:b/>
                <w:color w:val="000000"/>
                <w:szCs w:val="24"/>
                <w:lang w:eastAsia="en-GB"/>
              </w:rPr>
              <w:t>Savikainos struktūra</w:t>
            </w:r>
          </w:p>
        </w:tc>
        <w:tc>
          <w:tcPr>
            <w:tcW w:w="6673" w:type="dxa"/>
            <w:vMerge w:val="restart"/>
            <w:shd w:val="clear" w:color="auto" w:fill="auto"/>
            <w:vAlign w:val="center"/>
          </w:tcPr>
          <w:p w:rsidR="004B6D02" w:rsidRDefault="004B6D02" w:rsidP="002950D6">
            <w:pPr>
              <w:spacing w:before="0" w:after="0"/>
              <w:jc w:val="center"/>
              <w:rPr>
                <w:b/>
                <w:szCs w:val="24"/>
              </w:rPr>
            </w:pPr>
            <w:r>
              <w:rPr>
                <w:b/>
                <w:szCs w:val="24"/>
              </w:rPr>
              <w:t>Medienos ruošos motoriniu pjūklu kaštai ir kiti duomenys</w:t>
            </w:r>
          </w:p>
        </w:tc>
        <w:tc>
          <w:tcPr>
            <w:tcW w:w="2077" w:type="dxa"/>
            <w:gridSpan w:val="3"/>
            <w:shd w:val="clear" w:color="auto" w:fill="auto"/>
            <w:vAlign w:val="center"/>
          </w:tcPr>
          <w:p w:rsidR="004B6D02" w:rsidRPr="001C539F" w:rsidRDefault="004B6D02" w:rsidP="002950D6">
            <w:pPr>
              <w:spacing w:before="0" w:after="0"/>
              <w:jc w:val="center"/>
              <w:rPr>
                <w:b/>
                <w:color w:val="000000"/>
                <w:szCs w:val="24"/>
                <w:lang w:eastAsia="en-GB"/>
              </w:rPr>
            </w:pPr>
            <w:r>
              <w:rPr>
                <w:b/>
                <w:color w:val="000000"/>
                <w:szCs w:val="24"/>
                <w:lang w:eastAsia="en-GB"/>
              </w:rPr>
              <w:t>Vertė</w:t>
            </w:r>
          </w:p>
        </w:tc>
      </w:tr>
      <w:tr w:rsidR="004B6D02" w:rsidRPr="001C539F" w:rsidTr="004B6D02">
        <w:trPr>
          <w:trHeight w:val="83"/>
          <w:jc w:val="center"/>
        </w:trPr>
        <w:tc>
          <w:tcPr>
            <w:tcW w:w="1560" w:type="dxa"/>
            <w:gridSpan w:val="2"/>
            <w:vMerge/>
            <w:shd w:val="clear" w:color="auto" w:fill="auto"/>
            <w:noWrap/>
            <w:vAlign w:val="center"/>
          </w:tcPr>
          <w:p w:rsidR="004B6D02" w:rsidRPr="001C539F" w:rsidRDefault="004B6D02" w:rsidP="002950D6">
            <w:pPr>
              <w:spacing w:before="0" w:after="0"/>
              <w:jc w:val="center"/>
              <w:rPr>
                <w:b/>
                <w:color w:val="000000"/>
                <w:szCs w:val="24"/>
                <w:lang w:eastAsia="en-GB"/>
              </w:rPr>
            </w:pPr>
          </w:p>
        </w:tc>
        <w:tc>
          <w:tcPr>
            <w:tcW w:w="6673" w:type="dxa"/>
            <w:vMerge/>
            <w:shd w:val="clear" w:color="auto" w:fill="auto"/>
            <w:vAlign w:val="center"/>
          </w:tcPr>
          <w:p w:rsidR="004B6D02" w:rsidRPr="001C539F" w:rsidRDefault="004B6D02" w:rsidP="002950D6">
            <w:pPr>
              <w:spacing w:before="0" w:after="0"/>
              <w:jc w:val="center"/>
              <w:rPr>
                <w:b/>
                <w:color w:val="000000"/>
                <w:szCs w:val="24"/>
                <w:lang w:eastAsia="en-GB"/>
              </w:rPr>
            </w:pPr>
          </w:p>
        </w:tc>
        <w:tc>
          <w:tcPr>
            <w:tcW w:w="607" w:type="dxa"/>
            <w:shd w:val="clear" w:color="auto" w:fill="auto"/>
            <w:vAlign w:val="center"/>
          </w:tcPr>
          <w:p w:rsidR="004B6D02" w:rsidRPr="001C539F" w:rsidRDefault="004B6D02" w:rsidP="002950D6">
            <w:pPr>
              <w:spacing w:before="0" w:after="0"/>
              <w:jc w:val="center"/>
              <w:rPr>
                <w:b/>
                <w:color w:val="000000"/>
                <w:szCs w:val="24"/>
                <w:lang w:eastAsia="en-GB"/>
              </w:rPr>
            </w:pPr>
            <w:r w:rsidRPr="001C539F">
              <w:rPr>
                <w:b/>
                <w:color w:val="000000"/>
                <w:szCs w:val="24"/>
                <w:lang w:eastAsia="en-GB"/>
              </w:rPr>
              <w:t>Min.</w:t>
            </w:r>
          </w:p>
        </w:tc>
        <w:tc>
          <w:tcPr>
            <w:tcW w:w="703" w:type="dxa"/>
            <w:shd w:val="clear" w:color="auto" w:fill="auto"/>
            <w:vAlign w:val="center"/>
          </w:tcPr>
          <w:p w:rsidR="004B6D02" w:rsidRPr="001C539F" w:rsidRDefault="004B6D02" w:rsidP="002950D6">
            <w:pPr>
              <w:spacing w:before="0" w:after="0"/>
              <w:jc w:val="center"/>
              <w:rPr>
                <w:b/>
                <w:color w:val="000000"/>
                <w:szCs w:val="24"/>
                <w:lang w:eastAsia="en-GB"/>
              </w:rPr>
            </w:pPr>
            <w:proofErr w:type="spellStart"/>
            <w:r w:rsidRPr="001C539F">
              <w:rPr>
                <w:b/>
                <w:color w:val="000000"/>
                <w:szCs w:val="24"/>
                <w:lang w:eastAsia="en-GB"/>
              </w:rPr>
              <w:t>Maks</w:t>
            </w:r>
            <w:proofErr w:type="spellEnd"/>
            <w:r w:rsidRPr="001C539F">
              <w:rPr>
                <w:b/>
                <w:color w:val="000000"/>
                <w:szCs w:val="24"/>
                <w:lang w:eastAsia="en-GB"/>
              </w:rPr>
              <w:t>.</w:t>
            </w:r>
          </w:p>
        </w:tc>
        <w:tc>
          <w:tcPr>
            <w:tcW w:w="767" w:type="dxa"/>
            <w:shd w:val="clear" w:color="auto" w:fill="auto"/>
            <w:vAlign w:val="center"/>
          </w:tcPr>
          <w:p w:rsidR="004B6D02" w:rsidRPr="001C539F" w:rsidRDefault="004B6D02" w:rsidP="002950D6">
            <w:pPr>
              <w:spacing w:before="0" w:after="0"/>
              <w:jc w:val="center"/>
              <w:rPr>
                <w:b/>
                <w:color w:val="000000"/>
                <w:szCs w:val="24"/>
                <w:lang w:eastAsia="en-GB"/>
              </w:rPr>
            </w:pPr>
            <w:proofErr w:type="spellStart"/>
            <w:r w:rsidRPr="001C539F">
              <w:rPr>
                <w:b/>
                <w:color w:val="000000"/>
                <w:szCs w:val="24"/>
                <w:lang w:eastAsia="en-GB"/>
              </w:rPr>
              <w:t>Vidut</w:t>
            </w:r>
            <w:proofErr w:type="spellEnd"/>
            <w:r w:rsidRPr="001C539F">
              <w:rPr>
                <w:b/>
                <w:color w:val="000000"/>
                <w:szCs w:val="24"/>
                <w:lang w:eastAsia="en-GB"/>
              </w:rPr>
              <w:t>.</w:t>
            </w:r>
          </w:p>
        </w:tc>
      </w:tr>
      <w:tr w:rsidR="00C01504" w:rsidRPr="001C539F" w:rsidTr="004B6D02">
        <w:trPr>
          <w:trHeight w:val="83"/>
          <w:jc w:val="center"/>
        </w:trPr>
        <w:tc>
          <w:tcPr>
            <w:tcW w:w="550" w:type="dxa"/>
            <w:vMerge w:val="restart"/>
            <w:shd w:val="clear" w:color="000000" w:fill="00B0F0"/>
            <w:noWrap/>
            <w:textDirection w:val="btLr"/>
            <w:vAlign w:val="center"/>
            <w:hideMark/>
          </w:tcPr>
          <w:p w:rsidR="00C01504" w:rsidRPr="001C539F" w:rsidRDefault="00C01504" w:rsidP="002950D6">
            <w:pPr>
              <w:spacing w:before="0" w:after="0"/>
              <w:jc w:val="center"/>
              <w:rPr>
                <w:color w:val="000000"/>
                <w:sz w:val="28"/>
                <w:szCs w:val="28"/>
                <w:lang w:eastAsia="en-GB"/>
              </w:rPr>
            </w:pPr>
            <w:r w:rsidRPr="001C539F">
              <w:rPr>
                <w:color w:val="000000"/>
                <w:sz w:val="28"/>
                <w:szCs w:val="28"/>
                <w:lang w:eastAsia="en-GB"/>
              </w:rPr>
              <w:t>TIESIOGINĖS IŠLAIDOS</w:t>
            </w:r>
          </w:p>
        </w:tc>
        <w:tc>
          <w:tcPr>
            <w:tcW w:w="1010" w:type="dxa"/>
            <w:vMerge w:val="restart"/>
            <w:shd w:val="clear" w:color="000000" w:fill="D9D9D9"/>
            <w:textDirection w:val="btLr"/>
            <w:vAlign w:val="center"/>
            <w:hideMark/>
          </w:tcPr>
          <w:p w:rsidR="00C01504" w:rsidRPr="001C539F" w:rsidRDefault="00C01504" w:rsidP="002950D6">
            <w:pPr>
              <w:spacing w:before="0" w:after="0"/>
              <w:jc w:val="center"/>
              <w:rPr>
                <w:b/>
                <w:color w:val="000000"/>
                <w:sz w:val="28"/>
                <w:szCs w:val="28"/>
                <w:lang w:eastAsia="en-GB"/>
              </w:rPr>
            </w:pPr>
            <w:r w:rsidRPr="001C539F">
              <w:rPr>
                <w:b/>
                <w:bCs/>
                <w:color w:val="000000"/>
                <w:sz w:val="28"/>
                <w:szCs w:val="28"/>
                <w:lang w:eastAsia="en-GB"/>
              </w:rPr>
              <w:t>Kapitalo kaštai</w:t>
            </w:r>
          </w:p>
        </w:tc>
        <w:tc>
          <w:tcPr>
            <w:tcW w:w="6673" w:type="dxa"/>
            <w:shd w:val="clear" w:color="auto" w:fill="D9D9D9" w:themeFill="background1" w:themeFillShade="D9"/>
            <w:vAlign w:val="center"/>
          </w:tcPr>
          <w:p w:rsidR="00C01504" w:rsidRPr="001C539F" w:rsidRDefault="00C01504" w:rsidP="002950D6">
            <w:pPr>
              <w:spacing w:before="0" w:after="0"/>
              <w:rPr>
                <w:color w:val="000000"/>
                <w:szCs w:val="24"/>
                <w:lang w:eastAsia="en-GB"/>
              </w:rPr>
            </w:pPr>
            <w:r w:rsidRPr="001C539F">
              <w:rPr>
                <w:color w:val="000000"/>
                <w:szCs w:val="24"/>
                <w:lang w:eastAsia="en-GB"/>
              </w:rPr>
              <w:t>Medkirtės kaina €/vnt.</w:t>
            </w:r>
          </w:p>
        </w:tc>
        <w:tc>
          <w:tcPr>
            <w:tcW w:w="60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100000</w:t>
            </w:r>
          </w:p>
        </w:tc>
        <w:tc>
          <w:tcPr>
            <w:tcW w:w="703"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400000</w:t>
            </w:r>
          </w:p>
        </w:tc>
        <w:tc>
          <w:tcPr>
            <w:tcW w:w="76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184224</w:t>
            </w:r>
          </w:p>
        </w:tc>
      </w:tr>
      <w:tr w:rsidR="00C01504" w:rsidRPr="001C539F" w:rsidTr="004B6D02">
        <w:trPr>
          <w:trHeight w:val="131"/>
          <w:jc w:val="center"/>
        </w:trPr>
        <w:tc>
          <w:tcPr>
            <w:tcW w:w="550" w:type="dxa"/>
            <w:vMerge/>
            <w:shd w:val="clear" w:color="000000" w:fill="00B0F0"/>
            <w:noWrap/>
            <w:vAlign w:val="bottom"/>
            <w:hideMark/>
          </w:tcPr>
          <w:p w:rsidR="00C01504" w:rsidRPr="001C539F" w:rsidRDefault="00C01504" w:rsidP="002950D6">
            <w:pPr>
              <w:spacing w:before="0" w:after="0"/>
              <w:rPr>
                <w:color w:val="000000"/>
                <w:sz w:val="28"/>
                <w:szCs w:val="28"/>
                <w:lang w:eastAsia="en-GB"/>
              </w:rPr>
            </w:pPr>
          </w:p>
        </w:tc>
        <w:tc>
          <w:tcPr>
            <w:tcW w:w="1010" w:type="dxa"/>
            <w:vMerge/>
            <w:vAlign w:val="center"/>
            <w:hideMark/>
          </w:tcPr>
          <w:p w:rsidR="00C01504" w:rsidRPr="001C539F" w:rsidRDefault="00C01504" w:rsidP="002950D6">
            <w:pPr>
              <w:spacing w:before="0" w:after="0"/>
              <w:jc w:val="center"/>
              <w:rPr>
                <w:color w:val="000000"/>
                <w:sz w:val="28"/>
                <w:szCs w:val="28"/>
                <w:lang w:eastAsia="en-GB"/>
              </w:rPr>
            </w:pPr>
          </w:p>
        </w:tc>
        <w:tc>
          <w:tcPr>
            <w:tcW w:w="6673" w:type="dxa"/>
            <w:shd w:val="clear" w:color="auto" w:fill="D9D9D9" w:themeFill="background1" w:themeFillShade="D9"/>
            <w:vAlign w:val="center"/>
          </w:tcPr>
          <w:p w:rsidR="00C01504" w:rsidRPr="001C539F" w:rsidRDefault="00C01504" w:rsidP="002950D6">
            <w:pPr>
              <w:spacing w:before="0" w:after="0"/>
              <w:rPr>
                <w:color w:val="000000"/>
                <w:szCs w:val="24"/>
                <w:lang w:eastAsia="en-GB"/>
              </w:rPr>
            </w:pPr>
            <w:r w:rsidRPr="001C539F">
              <w:rPr>
                <w:color w:val="000000"/>
                <w:szCs w:val="24"/>
                <w:lang w:eastAsia="en-GB"/>
              </w:rPr>
              <w:t>Medkirtės tarnavimo laikas metais</w:t>
            </w:r>
          </w:p>
        </w:tc>
        <w:tc>
          <w:tcPr>
            <w:tcW w:w="60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5,0</w:t>
            </w:r>
          </w:p>
        </w:tc>
        <w:tc>
          <w:tcPr>
            <w:tcW w:w="703"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6,0</w:t>
            </w:r>
          </w:p>
        </w:tc>
        <w:tc>
          <w:tcPr>
            <w:tcW w:w="76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5,2</w:t>
            </w:r>
          </w:p>
        </w:tc>
      </w:tr>
      <w:tr w:rsidR="00C01504" w:rsidRPr="001C539F" w:rsidTr="004B6D02">
        <w:trPr>
          <w:trHeight w:val="146"/>
          <w:jc w:val="center"/>
        </w:trPr>
        <w:tc>
          <w:tcPr>
            <w:tcW w:w="550" w:type="dxa"/>
            <w:vMerge/>
            <w:shd w:val="clear" w:color="000000" w:fill="00B0F0"/>
            <w:noWrap/>
            <w:vAlign w:val="bottom"/>
            <w:hideMark/>
          </w:tcPr>
          <w:p w:rsidR="00C01504" w:rsidRPr="001C539F" w:rsidRDefault="00C01504" w:rsidP="002950D6">
            <w:pPr>
              <w:spacing w:before="0" w:after="0"/>
              <w:rPr>
                <w:color w:val="000000"/>
                <w:sz w:val="28"/>
                <w:szCs w:val="28"/>
                <w:lang w:eastAsia="en-GB"/>
              </w:rPr>
            </w:pPr>
          </w:p>
        </w:tc>
        <w:tc>
          <w:tcPr>
            <w:tcW w:w="1010" w:type="dxa"/>
            <w:vMerge/>
            <w:vAlign w:val="center"/>
            <w:hideMark/>
          </w:tcPr>
          <w:p w:rsidR="00C01504" w:rsidRPr="001C539F" w:rsidRDefault="00C01504" w:rsidP="002950D6">
            <w:pPr>
              <w:spacing w:before="0" w:after="0"/>
              <w:jc w:val="center"/>
              <w:rPr>
                <w:color w:val="000000"/>
                <w:sz w:val="28"/>
                <w:szCs w:val="28"/>
                <w:lang w:eastAsia="en-GB"/>
              </w:rPr>
            </w:pPr>
          </w:p>
        </w:tc>
        <w:tc>
          <w:tcPr>
            <w:tcW w:w="6673" w:type="dxa"/>
            <w:shd w:val="clear" w:color="auto" w:fill="D9D9D9" w:themeFill="background1" w:themeFillShade="D9"/>
            <w:vAlign w:val="center"/>
          </w:tcPr>
          <w:p w:rsidR="00C01504" w:rsidRPr="001C539F" w:rsidRDefault="00C01504" w:rsidP="002950D6">
            <w:pPr>
              <w:spacing w:before="0" w:after="0"/>
              <w:rPr>
                <w:color w:val="000000"/>
                <w:szCs w:val="24"/>
                <w:lang w:eastAsia="en-GB"/>
              </w:rPr>
            </w:pPr>
            <w:r w:rsidRPr="001C539F">
              <w:rPr>
                <w:color w:val="000000"/>
                <w:szCs w:val="24"/>
                <w:lang w:eastAsia="en-GB"/>
              </w:rPr>
              <w:t>Medkirtės likvidacinė</w:t>
            </w:r>
            <w:r w:rsidR="003574FD">
              <w:rPr>
                <w:color w:val="000000"/>
                <w:szCs w:val="24"/>
                <w:lang w:eastAsia="en-GB"/>
              </w:rPr>
              <w:t xml:space="preserve"> </w:t>
            </w:r>
            <w:r w:rsidRPr="001C539F">
              <w:rPr>
                <w:color w:val="000000"/>
                <w:szCs w:val="24"/>
                <w:lang w:eastAsia="en-GB"/>
              </w:rPr>
              <w:t>vertė %</w:t>
            </w:r>
          </w:p>
        </w:tc>
        <w:tc>
          <w:tcPr>
            <w:tcW w:w="60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10,0</w:t>
            </w:r>
          </w:p>
        </w:tc>
        <w:tc>
          <w:tcPr>
            <w:tcW w:w="703"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25,0</w:t>
            </w:r>
          </w:p>
        </w:tc>
        <w:tc>
          <w:tcPr>
            <w:tcW w:w="76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22,4</w:t>
            </w:r>
          </w:p>
        </w:tc>
      </w:tr>
      <w:tr w:rsidR="00C01504" w:rsidRPr="001C539F" w:rsidTr="004B6D02">
        <w:trPr>
          <w:trHeight w:val="192"/>
          <w:jc w:val="center"/>
        </w:trPr>
        <w:tc>
          <w:tcPr>
            <w:tcW w:w="550" w:type="dxa"/>
            <w:vMerge/>
            <w:shd w:val="clear" w:color="000000" w:fill="00B0F0"/>
            <w:noWrap/>
            <w:vAlign w:val="bottom"/>
            <w:hideMark/>
          </w:tcPr>
          <w:p w:rsidR="00C01504" w:rsidRPr="001C539F" w:rsidRDefault="00C01504" w:rsidP="002950D6">
            <w:pPr>
              <w:spacing w:before="0" w:after="0"/>
              <w:rPr>
                <w:color w:val="000000"/>
                <w:sz w:val="28"/>
                <w:szCs w:val="28"/>
                <w:lang w:eastAsia="en-GB"/>
              </w:rPr>
            </w:pPr>
          </w:p>
        </w:tc>
        <w:tc>
          <w:tcPr>
            <w:tcW w:w="1010" w:type="dxa"/>
            <w:vMerge/>
            <w:vAlign w:val="center"/>
            <w:hideMark/>
          </w:tcPr>
          <w:p w:rsidR="00C01504" w:rsidRPr="001C539F" w:rsidRDefault="00C01504" w:rsidP="002950D6">
            <w:pPr>
              <w:spacing w:before="0" w:after="0"/>
              <w:rPr>
                <w:color w:val="000000"/>
                <w:sz w:val="28"/>
                <w:szCs w:val="28"/>
                <w:lang w:eastAsia="en-GB"/>
              </w:rPr>
            </w:pPr>
          </w:p>
        </w:tc>
        <w:tc>
          <w:tcPr>
            <w:tcW w:w="6673" w:type="dxa"/>
            <w:shd w:val="clear" w:color="auto" w:fill="D9D9D9" w:themeFill="background1" w:themeFillShade="D9"/>
            <w:noWrap/>
            <w:vAlign w:val="center"/>
          </w:tcPr>
          <w:p w:rsidR="00C01504" w:rsidRPr="001C539F" w:rsidRDefault="00C01504" w:rsidP="002950D6">
            <w:pPr>
              <w:spacing w:before="0" w:after="0"/>
              <w:rPr>
                <w:color w:val="000000"/>
                <w:szCs w:val="24"/>
                <w:lang w:eastAsia="en-GB"/>
              </w:rPr>
            </w:pPr>
            <w:r w:rsidRPr="001C539F">
              <w:rPr>
                <w:color w:val="000000"/>
                <w:szCs w:val="24"/>
                <w:lang w:eastAsia="en-GB"/>
              </w:rPr>
              <w:t>Medkirtės likvidacinė</w:t>
            </w:r>
            <w:r w:rsidR="003574FD">
              <w:rPr>
                <w:color w:val="000000"/>
                <w:szCs w:val="24"/>
                <w:lang w:eastAsia="en-GB"/>
              </w:rPr>
              <w:t xml:space="preserve"> </w:t>
            </w:r>
            <w:r w:rsidRPr="001C539F">
              <w:rPr>
                <w:color w:val="000000"/>
                <w:szCs w:val="24"/>
                <w:lang w:eastAsia="en-GB"/>
              </w:rPr>
              <w:t>vertė €</w:t>
            </w:r>
          </w:p>
        </w:tc>
        <w:tc>
          <w:tcPr>
            <w:tcW w:w="60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13500</w:t>
            </w:r>
          </w:p>
        </w:tc>
        <w:tc>
          <w:tcPr>
            <w:tcW w:w="703"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100000</w:t>
            </w:r>
          </w:p>
        </w:tc>
        <w:tc>
          <w:tcPr>
            <w:tcW w:w="76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42200</w:t>
            </w:r>
          </w:p>
        </w:tc>
      </w:tr>
      <w:tr w:rsidR="00C01504" w:rsidRPr="001C539F" w:rsidTr="004B6D02">
        <w:trPr>
          <w:trHeight w:val="127"/>
          <w:jc w:val="center"/>
        </w:trPr>
        <w:tc>
          <w:tcPr>
            <w:tcW w:w="550" w:type="dxa"/>
            <w:vMerge/>
            <w:shd w:val="clear" w:color="000000" w:fill="00B0F0"/>
            <w:noWrap/>
            <w:vAlign w:val="bottom"/>
            <w:hideMark/>
          </w:tcPr>
          <w:p w:rsidR="00C01504" w:rsidRPr="001C539F" w:rsidRDefault="00C01504" w:rsidP="002950D6">
            <w:pPr>
              <w:spacing w:before="0" w:after="0"/>
              <w:rPr>
                <w:color w:val="000000"/>
                <w:sz w:val="28"/>
                <w:szCs w:val="28"/>
                <w:lang w:eastAsia="en-GB"/>
              </w:rPr>
            </w:pPr>
          </w:p>
        </w:tc>
        <w:tc>
          <w:tcPr>
            <w:tcW w:w="1010" w:type="dxa"/>
            <w:vMerge/>
            <w:vAlign w:val="center"/>
            <w:hideMark/>
          </w:tcPr>
          <w:p w:rsidR="00C01504" w:rsidRPr="001C539F" w:rsidRDefault="00C01504" w:rsidP="002950D6">
            <w:pPr>
              <w:spacing w:before="0" w:after="0"/>
              <w:rPr>
                <w:color w:val="000000"/>
                <w:sz w:val="28"/>
                <w:szCs w:val="28"/>
                <w:lang w:eastAsia="en-GB"/>
              </w:rPr>
            </w:pPr>
          </w:p>
        </w:tc>
        <w:tc>
          <w:tcPr>
            <w:tcW w:w="6673" w:type="dxa"/>
            <w:shd w:val="clear" w:color="auto" w:fill="D9D9D9" w:themeFill="background1" w:themeFillShade="D9"/>
            <w:vAlign w:val="center"/>
          </w:tcPr>
          <w:p w:rsidR="00C01504" w:rsidRPr="001C539F" w:rsidRDefault="00C01504" w:rsidP="002950D6">
            <w:pPr>
              <w:spacing w:before="0" w:after="0"/>
              <w:rPr>
                <w:color w:val="000000"/>
                <w:szCs w:val="24"/>
                <w:lang w:eastAsia="en-GB"/>
              </w:rPr>
            </w:pPr>
            <w:r w:rsidRPr="001C539F">
              <w:rPr>
                <w:color w:val="000000"/>
                <w:szCs w:val="24"/>
                <w:lang w:eastAsia="en-GB"/>
              </w:rPr>
              <w:t>Įrankiai ir kita įranga €/metus</w:t>
            </w:r>
          </w:p>
        </w:tc>
        <w:tc>
          <w:tcPr>
            <w:tcW w:w="60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0,0</w:t>
            </w:r>
          </w:p>
        </w:tc>
        <w:tc>
          <w:tcPr>
            <w:tcW w:w="703"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2980,8</w:t>
            </w:r>
          </w:p>
        </w:tc>
        <w:tc>
          <w:tcPr>
            <w:tcW w:w="76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1576,9</w:t>
            </w:r>
          </w:p>
        </w:tc>
      </w:tr>
      <w:tr w:rsidR="00C01504" w:rsidRPr="001C539F" w:rsidTr="004B6D02">
        <w:trPr>
          <w:trHeight w:val="202"/>
          <w:jc w:val="center"/>
        </w:trPr>
        <w:tc>
          <w:tcPr>
            <w:tcW w:w="550" w:type="dxa"/>
            <w:vMerge/>
            <w:shd w:val="clear" w:color="000000" w:fill="00B0F0"/>
            <w:noWrap/>
            <w:vAlign w:val="bottom"/>
            <w:hideMark/>
          </w:tcPr>
          <w:p w:rsidR="00C01504" w:rsidRPr="001C539F" w:rsidRDefault="00C01504" w:rsidP="002950D6">
            <w:pPr>
              <w:spacing w:before="0" w:after="0"/>
              <w:rPr>
                <w:color w:val="000000"/>
                <w:sz w:val="28"/>
                <w:szCs w:val="28"/>
                <w:lang w:eastAsia="en-GB"/>
              </w:rPr>
            </w:pPr>
          </w:p>
        </w:tc>
        <w:tc>
          <w:tcPr>
            <w:tcW w:w="1010" w:type="dxa"/>
            <w:vMerge w:val="restart"/>
            <w:shd w:val="clear" w:color="000000" w:fill="FFC000"/>
            <w:textDirection w:val="btLr"/>
            <w:vAlign w:val="center"/>
            <w:hideMark/>
          </w:tcPr>
          <w:p w:rsidR="00C01504" w:rsidRPr="001C539F" w:rsidRDefault="00C01504" w:rsidP="002950D6">
            <w:pPr>
              <w:spacing w:before="0" w:after="0"/>
              <w:jc w:val="center"/>
              <w:rPr>
                <w:b/>
                <w:color w:val="000000"/>
                <w:sz w:val="28"/>
                <w:szCs w:val="28"/>
                <w:lang w:eastAsia="en-GB"/>
              </w:rPr>
            </w:pPr>
            <w:r w:rsidRPr="001C539F">
              <w:rPr>
                <w:b/>
                <w:bCs/>
                <w:color w:val="000000"/>
                <w:sz w:val="28"/>
                <w:szCs w:val="28"/>
                <w:lang w:eastAsia="en-GB"/>
              </w:rPr>
              <w:t>Operaciniai kaštai</w:t>
            </w:r>
          </w:p>
        </w:tc>
        <w:tc>
          <w:tcPr>
            <w:tcW w:w="6673" w:type="dxa"/>
            <w:shd w:val="clear" w:color="auto" w:fill="FFC000"/>
            <w:vAlign w:val="center"/>
            <w:hideMark/>
          </w:tcPr>
          <w:p w:rsidR="00C01504" w:rsidRPr="001C539F" w:rsidRDefault="00C01504" w:rsidP="002950D6">
            <w:pPr>
              <w:spacing w:before="0" w:after="0"/>
              <w:rPr>
                <w:color w:val="000000"/>
                <w:szCs w:val="24"/>
                <w:lang w:eastAsia="en-GB"/>
              </w:rPr>
            </w:pPr>
            <w:r w:rsidRPr="001C539F">
              <w:rPr>
                <w:color w:val="000000"/>
                <w:szCs w:val="24"/>
                <w:lang w:eastAsia="en-GB"/>
              </w:rPr>
              <w:t>Kuro sąnaudos l/m</w:t>
            </w:r>
            <w:r w:rsidRPr="001C539F">
              <w:rPr>
                <w:color w:val="000000"/>
                <w:szCs w:val="24"/>
                <w:vertAlign w:val="superscript"/>
                <w:lang w:eastAsia="en-GB"/>
              </w:rPr>
              <w:t>3</w:t>
            </w:r>
          </w:p>
        </w:tc>
        <w:tc>
          <w:tcPr>
            <w:tcW w:w="607" w:type="dxa"/>
            <w:shd w:val="clear" w:color="auto" w:fill="FFC000"/>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0,6</w:t>
            </w:r>
          </w:p>
        </w:tc>
        <w:tc>
          <w:tcPr>
            <w:tcW w:w="703" w:type="dxa"/>
            <w:shd w:val="clear" w:color="auto" w:fill="FFC000"/>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1,5</w:t>
            </w:r>
          </w:p>
        </w:tc>
        <w:tc>
          <w:tcPr>
            <w:tcW w:w="767" w:type="dxa"/>
            <w:shd w:val="clear" w:color="auto" w:fill="FFC000"/>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1,29</w:t>
            </w:r>
          </w:p>
        </w:tc>
      </w:tr>
      <w:tr w:rsidR="00C01504" w:rsidRPr="001C539F" w:rsidTr="004B6D02">
        <w:trPr>
          <w:trHeight w:val="113"/>
          <w:jc w:val="center"/>
        </w:trPr>
        <w:tc>
          <w:tcPr>
            <w:tcW w:w="550" w:type="dxa"/>
            <w:vMerge/>
            <w:shd w:val="clear" w:color="000000" w:fill="00B0F0"/>
            <w:noWrap/>
            <w:vAlign w:val="bottom"/>
            <w:hideMark/>
          </w:tcPr>
          <w:p w:rsidR="00C01504" w:rsidRPr="001C539F" w:rsidRDefault="00C01504" w:rsidP="002950D6">
            <w:pPr>
              <w:spacing w:before="0" w:after="0"/>
              <w:rPr>
                <w:color w:val="000000"/>
                <w:sz w:val="28"/>
                <w:szCs w:val="28"/>
                <w:lang w:eastAsia="en-GB"/>
              </w:rPr>
            </w:pPr>
          </w:p>
        </w:tc>
        <w:tc>
          <w:tcPr>
            <w:tcW w:w="1010" w:type="dxa"/>
            <w:vMerge/>
            <w:shd w:val="clear" w:color="000000" w:fill="FFC000"/>
            <w:noWrap/>
            <w:vAlign w:val="center"/>
            <w:hideMark/>
          </w:tcPr>
          <w:p w:rsidR="00C01504" w:rsidRPr="001C539F" w:rsidRDefault="00C01504" w:rsidP="002950D6">
            <w:pPr>
              <w:spacing w:before="0" w:after="0"/>
              <w:rPr>
                <w:color w:val="000000"/>
                <w:sz w:val="28"/>
                <w:szCs w:val="28"/>
                <w:lang w:eastAsia="en-GB"/>
              </w:rPr>
            </w:pPr>
          </w:p>
        </w:tc>
        <w:tc>
          <w:tcPr>
            <w:tcW w:w="6673" w:type="dxa"/>
            <w:shd w:val="clear" w:color="auto" w:fill="FFC000"/>
            <w:vAlign w:val="center"/>
            <w:hideMark/>
          </w:tcPr>
          <w:p w:rsidR="00C01504" w:rsidRPr="001C539F" w:rsidRDefault="00C01504" w:rsidP="00100834">
            <w:pPr>
              <w:spacing w:before="0" w:after="0"/>
              <w:rPr>
                <w:color w:val="000000"/>
                <w:szCs w:val="24"/>
                <w:lang w:eastAsia="en-GB"/>
              </w:rPr>
            </w:pPr>
            <w:r w:rsidRPr="001C539F">
              <w:rPr>
                <w:color w:val="000000"/>
                <w:szCs w:val="24"/>
                <w:lang w:eastAsia="en-GB"/>
              </w:rPr>
              <w:t xml:space="preserve">Vidutinė dyzelinio kuro kaina €/l </w:t>
            </w:r>
          </w:p>
        </w:tc>
        <w:tc>
          <w:tcPr>
            <w:tcW w:w="2077" w:type="dxa"/>
            <w:gridSpan w:val="3"/>
            <w:shd w:val="clear" w:color="auto" w:fill="FFC000"/>
            <w:vAlign w:val="center"/>
          </w:tcPr>
          <w:p w:rsidR="00C01504" w:rsidRPr="001C539F" w:rsidRDefault="00C01504" w:rsidP="002950D6">
            <w:pPr>
              <w:spacing w:before="0" w:after="0"/>
              <w:jc w:val="center"/>
              <w:rPr>
                <w:color w:val="000000"/>
                <w:sz w:val="20"/>
                <w:szCs w:val="20"/>
                <w:lang w:eastAsia="en-GB"/>
              </w:rPr>
            </w:pPr>
            <w:r w:rsidRPr="001C539F">
              <w:rPr>
                <w:color w:val="000000"/>
                <w:sz w:val="20"/>
                <w:szCs w:val="20"/>
                <w:lang w:eastAsia="en-GB"/>
              </w:rPr>
              <w:t>0,88</w:t>
            </w:r>
          </w:p>
        </w:tc>
      </w:tr>
      <w:tr w:rsidR="00C01504" w:rsidRPr="001C539F" w:rsidTr="004B6D02">
        <w:trPr>
          <w:trHeight w:val="137"/>
          <w:jc w:val="center"/>
        </w:trPr>
        <w:tc>
          <w:tcPr>
            <w:tcW w:w="550" w:type="dxa"/>
            <w:vMerge/>
            <w:shd w:val="clear" w:color="000000" w:fill="00B0F0"/>
            <w:noWrap/>
            <w:vAlign w:val="bottom"/>
            <w:hideMark/>
          </w:tcPr>
          <w:p w:rsidR="00C01504" w:rsidRPr="001C539F" w:rsidRDefault="00C01504" w:rsidP="002950D6">
            <w:pPr>
              <w:spacing w:before="0" w:after="0"/>
              <w:rPr>
                <w:color w:val="000000"/>
                <w:sz w:val="28"/>
                <w:szCs w:val="28"/>
                <w:lang w:eastAsia="en-GB"/>
              </w:rPr>
            </w:pPr>
          </w:p>
        </w:tc>
        <w:tc>
          <w:tcPr>
            <w:tcW w:w="1010" w:type="dxa"/>
            <w:vMerge/>
            <w:shd w:val="clear" w:color="000000" w:fill="FFC000"/>
            <w:noWrap/>
            <w:vAlign w:val="center"/>
            <w:hideMark/>
          </w:tcPr>
          <w:p w:rsidR="00C01504" w:rsidRPr="001C539F" w:rsidRDefault="00C01504" w:rsidP="002950D6">
            <w:pPr>
              <w:spacing w:before="0" w:after="0"/>
              <w:rPr>
                <w:color w:val="000000"/>
                <w:sz w:val="28"/>
                <w:szCs w:val="28"/>
                <w:lang w:eastAsia="en-GB"/>
              </w:rPr>
            </w:pPr>
          </w:p>
        </w:tc>
        <w:tc>
          <w:tcPr>
            <w:tcW w:w="6673" w:type="dxa"/>
            <w:shd w:val="clear" w:color="auto" w:fill="FFC000"/>
            <w:vAlign w:val="center"/>
            <w:hideMark/>
          </w:tcPr>
          <w:p w:rsidR="00C01504" w:rsidRPr="001C539F" w:rsidRDefault="00C01504" w:rsidP="002950D6">
            <w:pPr>
              <w:spacing w:before="0" w:after="0"/>
              <w:rPr>
                <w:color w:val="000000"/>
                <w:szCs w:val="24"/>
                <w:lang w:eastAsia="en-GB"/>
              </w:rPr>
            </w:pPr>
            <w:r w:rsidRPr="001C539F">
              <w:rPr>
                <w:color w:val="000000"/>
                <w:szCs w:val="24"/>
                <w:lang w:eastAsia="en-GB"/>
              </w:rPr>
              <w:t>Išlaidos alyvai grandinei tepti €/metus</w:t>
            </w:r>
          </w:p>
        </w:tc>
        <w:tc>
          <w:tcPr>
            <w:tcW w:w="607" w:type="dxa"/>
            <w:shd w:val="clear" w:color="auto" w:fill="FFC000"/>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486,6</w:t>
            </w:r>
          </w:p>
        </w:tc>
        <w:tc>
          <w:tcPr>
            <w:tcW w:w="703" w:type="dxa"/>
            <w:shd w:val="clear" w:color="auto" w:fill="FFC000"/>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1890</w:t>
            </w:r>
          </w:p>
        </w:tc>
        <w:tc>
          <w:tcPr>
            <w:tcW w:w="767" w:type="dxa"/>
            <w:shd w:val="clear" w:color="auto" w:fill="FFC000"/>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1048,7</w:t>
            </w:r>
          </w:p>
        </w:tc>
      </w:tr>
      <w:tr w:rsidR="00C01504" w:rsidRPr="001C539F" w:rsidTr="004B6D02">
        <w:trPr>
          <w:trHeight w:val="182"/>
          <w:jc w:val="center"/>
        </w:trPr>
        <w:tc>
          <w:tcPr>
            <w:tcW w:w="550" w:type="dxa"/>
            <w:vMerge/>
            <w:shd w:val="clear" w:color="000000" w:fill="00B0F0"/>
            <w:noWrap/>
            <w:vAlign w:val="bottom"/>
            <w:hideMark/>
          </w:tcPr>
          <w:p w:rsidR="00C01504" w:rsidRPr="001C539F" w:rsidRDefault="00C01504" w:rsidP="002950D6">
            <w:pPr>
              <w:spacing w:before="0" w:after="0"/>
              <w:rPr>
                <w:color w:val="000000"/>
                <w:sz w:val="28"/>
                <w:szCs w:val="28"/>
                <w:lang w:eastAsia="en-GB"/>
              </w:rPr>
            </w:pPr>
          </w:p>
        </w:tc>
        <w:tc>
          <w:tcPr>
            <w:tcW w:w="1010" w:type="dxa"/>
            <w:vMerge/>
            <w:shd w:val="clear" w:color="000000" w:fill="FFC000"/>
            <w:noWrap/>
            <w:vAlign w:val="center"/>
            <w:hideMark/>
          </w:tcPr>
          <w:p w:rsidR="00C01504" w:rsidRPr="001C539F" w:rsidRDefault="00C01504" w:rsidP="002950D6">
            <w:pPr>
              <w:spacing w:before="0" w:after="0"/>
              <w:rPr>
                <w:color w:val="000000"/>
                <w:sz w:val="28"/>
                <w:szCs w:val="28"/>
                <w:lang w:eastAsia="en-GB"/>
              </w:rPr>
            </w:pPr>
          </w:p>
        </w:tc>
        <w:tc>
          <w:tcPr>
            <w:tcW w:w="6673" w:type="dxa"/>
            <w:shd w:val="clear" w:color="auto" w:fill="FFC000"/>
            <w:vAlign w:val="center"/>
            <w:hideMark/>
          </w:tcPr>
          <w:p w:rsidR="00C01504" w:rsidRPr="001C539F" w:rsidRDefault="00C01504" w:rsidP="002950D6">
            <w:pPr>
              <w:spacing w:before="0" w:after="0"/>
              <w:rPr>
                <w:color w:val="000000"/>
                <w:szCs w:val="24"/>
                <w:lang w:eastAsia="en-GB"/>
              </w:rPr>
            </w:pPr>
            <w:r w:rsidRPr="001C539F">
              <w:rPr>
                <w:color w:val="000000"/>
                <w:szCs w:val="24"/>
                <w:lang w:eastAsia="en-GB"/>
              </w:rPr>
              <w:t>Išlaidos grandinėms  €/metus</w:t>
            </w:r>
          </w:p>
        </w:tc>
        <w:tc>
          <w:tcPr>
            <w:tcW w:w="607" w:type="dxa"/>
            <w:shd w:val="clear" w:color="auto" w:fill="FFC000"/>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940,0</w:t>
            </w:r>
          </w:p>
        </w:tc>
        <w:tc>
          <w:tcPr>
            <w:tcW w:w="703" w:type="dxa"/>
            <w:shd w:val="clear" w:color="auto" w:fill="FFC000"/>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1800,0</w:t>
            </w:r>
          </w:p>
        </w:tc>
        <w:tc>
          <w:tcPr>
            <w:tcW w:w="767" w:type="dxa"/>
            <w:shd w:val="clear" w:color="auto" w:fill="FFC000"/>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1015,1</w:t>
            </w:r>
          </w:p>
        </w:tc>
      </w:tr>
      <w:tr w:rsidR="00C01504" w:rsidRPr="001C539F" w:rsidTr="004B6D02">
        <w:trPr>
          <w:trHeight w:val="87"/>
          <w:jc w:val="center"/>
        </w:trPr>
        <w:tc>
          <w:tcPr>
            <w:tcW w:w="550" w:type="dxa"/>
            <w:vMerge/>
            <w:shd w:val="clear" w:color="000000" w:fill="00B0F0"/>
            <w:noWrap/>
            <w:vAlign w:val="bottom"/>
            <w:hideMark/>
          </w:tcPr>
          <w:p w:rsidR="00C01504" w:rsidRPr="001C539F" w:rsidRDefault="00C01504" w:rsidP="002950D6">
            <w:pPr>
              <w:spacing w:before="0" w:after="0"/>
              <w:rPr>
                <w:color w:val="000000"/>
                <w:sz w:val="28"/>
                <w:szCs w:val="28"/>
                <w:lang w:eastAsia="en-GB"/>
              </w:rPr>
            </w:pPr>
          </w:p>
        </w:tc>
        <w:tc>
          <w:tcPr>
            <w:tcW w:w="1010" w:type="dxa"/>
            <w:vMerge/>
            <w:shd w:val="clear" w:color="000000" w:fill="FFC000"/>
            <w:noWrap/>
            <w:vAlign w:val="center"/>
            <w:hideMark/>
          </w:tcPr>
          <w:p w:rsidR="00C01504" w:rsidRPr="001C539F" w:rsidRDefault="00C01504" w:rsidP="002950D6">
            <w:pPr>
              <w:spacing w:before="0" w:after="0"/>
              <w:rPr>
                <w:color w:val="000000"/>
                <w:sz w:val="28"/>
                <w:szCs w:val="28"/>
                <w:lang w:eastAsia="en-GB"/>
              </w:rPr>
            </w:pPr>
          </w:p>
        </w:tc>
        <w:tc>
          <w:tcPr>
            <w:tcW w:w="6673" w:type="dxa"/>
            <w:shd w:val="clear" w:color="auto" w:fill="FFC000"/>
            <w:vAlign w:val="center"/>
            <w:hideMark/>
          </w:tcPr>
          <w:p w:rsidR="00C01504" w:rsidRPr="001C539F" w:rsidRDefault="00C01504" w:rsidP="002950D6">
            <w:pPr>
              <w:spacing w:before="0" w:after="0"/>
              <w:rPr>
                <w:color w:val="000000"/>
                <w:szCs w:val="24"/>
                <w:lang w:eastAsia="en-GB"/>
              </w:rPr>
            </w:pPr>
            <w:r w:rsidRPr="001C539F">
              <w:rPr>
                <w:color w:val="000000"/>
                <w:szCs w:val="24"/>
                <w:lang w:eastAsia="en-GB"/>
              </w:rPr>
              <w:t>Išlaidos pjovimo juostoms  €/metus</w:t>
            </w:r>
          </w:p>
        </w:tc>
        <w:tc>
          <w:tcPr>
            <w:tcW w:w="607" w:type="dxa"/>
            <w:shd w:val="clear" w:color="auto" w:fill="FFC000"/>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915,8</w:t>
            </w:r>
          </w:p>
        </w:tc>
        <w:tc>
          <w:tcPr>
            <w:tcW w:w="703" w:type="dxa"/>
            <w:shd w:val="clear" w:color="auto" w:fill="FFC000"/>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1440</w:t>
            </w:r>
          </w:p>
        </w:tc>
        <w:tc>
          <w:tcPr>
            <w:tcW w:w="767" w:type="dxa"/>
            <w:shd w:val="clear" w:color="auto" w:fill="FFC000"/>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1235,3</w:t>
            </w:r>
          </w:p>
        </w:tc>
      </w:tr>
      <w:tr w:rsidR="00C01504" w:rsidRPr="001C539F" w:rsidTr="004B6D02">
        <w:trPr>
          <w:trHeight w:val="246"/>
          <w:jc w:val="center"/>
        </w:trPr>
        <w:tc>
          <w:tcPr>
            <w:tcW w:w="550" w:type="dxa"/>
            <w:vMerge/>
            <w:shd w:val="clear" w:color="000000" w:fill="00B0F0"/>
            <w:noWrap/>
            <w:vAlign w:val="bottom"/>
            <w:hideMark/>
          </w:tcPr>
          <w:p w:rsidR="00C01504" w:rsidRPr="001C539F" w:rsidRDefault="00C01504" w:rsidP="002950D6">
            <w:pPr>
              <w:spacing w:before="0" w:after="0"/>
              <w:rPr>
                <w:color w:val="000000"/>
                <w:sz w:val="28"/>
                <w:szCs w:val="28"/>
                <w:lang w:eastAsia="en-GB"/>
              </w:rPr>
            </w:pPr>
          </w:p>
        </w:tc>
        <w:tc>
          <w:tcPr>
            <w:tcW w:w="1010" w:type="dxa"/>
            <w:vMerge/>
            <w:shd w:val="clear" w:color="000000" w:fill="FFC000"/>
            <w:noWrap/>
            <w:vAlign w:val="center"/>
            <w:hideMark/>
          </w:tcPr>
          <w:p w:rsidR="00C01504" w:rsidRPr="001C539F" w:rsidRDefault="00C01504" w:rsidP="002950D6">
            <w:pPr>
              <w:spacing w:before="0" w:after="0"/>
              <w:rPr>
                <w:color w:val="000000"/>
                <w:sz w:val="28"/>
                <w:szCs w:val="28"/>
                <w:lang w:eastAsia="en-GB"/>
              </w:rPr>
            </w:pPr>
          </w:p>
        </w:tc>
        <w:tc>
          <w:tcPr>
            <w:tcW w:w="6673" w:type="dxa"/>
            <w:shd w:val="clear" w:color="auto" w:fill="FFC000"/>
            <w:vAlign w:val="center"/>
            <w:hideMark/>
          </w:tcPr>
          <w:p w:rsidR="00C01504" w:rsidRPr="001C539F" w:rsidRDefault="00C01504" w:rsidP="002950D6">
            <w:pPr>
              <w:spacing w:before="0" w:after="0"/>
              <w:rPr>
                <w:color w:val="000000"/>
                <w:szCs w:val="24"/>
                <w:lang w:eastAsia="en-GB"/>
              </w:rPr>
            </w:pPr>
            <w:r w:rsidRPr="001C539F">
              <w:rPr>
                <w:color w:val="000000"/>
                <w:szCs w:val="24"/>
                <w:lang w:eastAsia="en-GB"/>
              </w:rPr>
              <w:t>Medkirtės techninė priežiūra €/metus</w:t>
            </w:r>
          </w:p>
        </w:tc>
        <w:tc>
          <w:tcPr>
            <w:tcW w:w="607" w:type="dxa"/>
            <w:shd w:val="clear" w:color="auto" w:fill="FFC000"/>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2500,0</w:t>
            </w:r>
          </w:p>
        </w:tc>
        <w:tc>
          <w:tcPr>
            <w:tcW w:w="703" w:type="dxa"/>
            <w:shd w:val="clear" w:color="auto" w:fill="FFC000"/>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9979,3</w:t>
            </w:r>
          </w:p>
        </w:tc>
        <w:tc>
          <w:tcPr>
            <w:tcW w:w="767" w:type="dxa"/>
            <w:shd w:val="clear" w:color="auto" w:fill="FFC000"/>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5554,4</w:t>
            </w:r>
          </w:p>
        </w:tc>
      </w:tr>
      <w:tr w:rsidR="000417BD" w:rsidRPr="001C539F" w:rsidTr="004B6D02">
        <w:trPr>
          <w:trHeight w:val="704"/>
          <w:jc w:val="center"/>
        </w:trPr>
        <w:tc>
          <w:tcPr>
            <w:tcW w:w="550" w:type="dxa"/>
            <w:vMerge/>
            <w:shd w:val="clear" w:color="000000" w:fill="00B0F0"/>
            <w:noWrap/>
            <w:vAlign w:val="bottom"/>
            <w:hideMark/>
          </w:tcPr>
          <w:p w:rsidR="000417BD" w:rsidRPr="001C539F" w:rsidRDefault="000417BD" w:rsidP="002950D6">
            <w:pPr>
              <w:spacing w:before="0" w:after="0"/>
              <w:rPr>
                <w:color w:val="000000"/>
                <w:sz w:val="28"/>
                <w:szCs w:val="28"/>
                <w:lang w:eastAsia="en-GB"/>
              </w:rPr>
            </w:pPr>
          </w:p>
        </w:tc>
        <w:tc>
          <w:tcPr>
            <w:tcW w:w="1010" w:type="dxa"/>
            <w:vMerge w:val="restart"/>
            <w:shd w:val="clear" w:color="000000" w:fill="92D050"/>
            <w:noWrap/>
            <w:textDirection w:val="btLr"/>
            <w:vAlign w:val="center"/>
            <w:hideMark/>
          </w:tcPr>
          <w:p w:rsidR="000417BD" w:rsidRPr="001C539F" w:rsidRDefault="000417BD" w:rsidP="002950D6">
            <w:pPr>
              <w:spacing w:before="0" w:after="0"/>
              <w:jc w:val="center"/>
              <w:rPr>
                <w:b/>
                <w:bCs/>
                <w:color w:val="000000"/>
                <w:sz w:val="28"/>
                <w:szCs w:val="28"/>
                <w:lang w:eastAsia="en-GB"/>
              </w:rPr>
            </w:pPr>
            <w:r w:rsidRPr="001C539F">
              <w:rPr>
                <w:b/>
                <w:bCs/>
                <w:color w:val="000000"/>
                <w:sz w:val="28"/>
                <w:szCs w:val="28"/>
                <w:lang w:eastAsia="en-GB"/>
              </w:rPr>
              <w:t>Darbo užmokestis</w:t>
            </w:r>
          </w:p>
        </w:tc>
        <w:tc>
          <w:tcPr>
            <w:tcW w:w="6673" w:type="dxa"/>
            <w:shd w:val="clear" w:color="auto" w:fill="92D050"/>
            <w:vAlign w:val="center"/>
          </w:tcPr>
          <w:p w:rsidR="000417BD" w:rsidRPr="001C539F" w:rsidRDefault="00BD2A8D" w:rsidP="002950D6">
            <w:pPr>
              <w:spacing w:before="0" w:after="0"/>
              <w:rPr>
                <w:color w:val="000000"/>
                <w:szCs w:val="24"/>
                <w:lang w:eastAsia="en-GB"/>
              </w:rPr>
            </w:pPr>
            <w:r w:rsidRPr="001C539F">
              <w:rPr>
                <w:color w:val="000000"/>
                <w:szCs w:val="24"/>
                <w:lang w:eastAsia="en-GB"/>
              </w:rPr>
              <w:t>Darbo užmokestis</w:t>
            </w:r>
            <w:r w:rsidR="003574FD">
              <w:rPr>
                <w:color w:val="000000"/>
                <w:szCs w:val="24"/>
                <w:lang w:eastAsia="en-GB"/>
              </w:rPr>
              <w:t>,</w:t>
            </w:r>
            <w:r w:rsidRPr="001C539F">
              <w:rPr>
                <w:color w:val="000000"/>
                <w:szCs w:val="24"/>
                <w:lang w:eastAsia="en-GB"/>
              </w:rPr>
              <w:t xml:space="preserve"> įskaičiuojant</w:t>
            </w:r>
            <w:r w:rsidR="00B046A5">
              <w:rPr>
                <w:color w:val="000000"/>
                <w:szCs w:val="24"/>
                <w:lang w:eastAsia="en-GB"/>
              </w:rPr>
              <w:t xml:space="preserve"> darbdavio </w:t>
            </w:r>
            <w:r w:rsidRPr="001C539F">
              <w:rPr>
                <w:color w:val="000000"/>
                <w:szCs w:val="24"/>
                <w:lang w:eastAsia="en-GB"/>
              </w:rPr>
              <w:t>mokesčius €/metus</w:t>
            </w:r>
          </w:p>
        </w:tc>
        <w:tc>
          <w:tcPr>
            <w:tcW w:w="607" w:type="dxa"/>
            <w:shd w:val="clear" w:color="auto" w:fill="92D050"/>
            <w:vAlign w:val="center"/>
          </w:tcPr>
          <w:p w:rsidR="000417BD" w:rsidRPr="001C539F" w:rsidRDefault="00BD2A8D" w:rsidP="002950D6">
            <w:pPr>
              <w:spacing w:before="0" w:after="0"/>
              <w:jc w:val="center"/>
              <w:rPr>
                <w:color w:val="000000"/>
                <w:sz w:val="16"/>
                <w:szCs w:val="16"/>
                <w:lang w:eastAsia="en-GB"/>
              </w:rPr>
            </w:pPr>
            <w:r w:rsidRPr="001C539F">
              <w:rPr>
                <w:color w:val="000000"/>
                <w:sz w:val="16"/>
                <w:szCs w:val="16"/>
                <w:lang w:eastAsia="en-GB"/>
              </w:rPr>
              <w:t>20712,6</w:t>
            </w:r>
          </w:p>
        </w:tc>
        <w:tc>
          <w:tcPr>
            <w:tcW w:w="703" w:type="dxa"/>
            <w:shd w:val="clear" w:color="auto" w:fill="92D050"/>
            <w:vAlign w:val="center"/>
          </w:tcPr>
          <w:p w:rsidR="000417BD" w:rsidRPr="001C539F" w:rsidRDefault="00BD2A8D" w:rsidP="002950D6">
            <w:pPr>
              <w:spacing w:before="0" w:after="0"/>
              <w:jc w:val="center"/>
              <w:rPr>
                <w:color w:val="000000"/>
                <w:sz w:val="16"/>
                <w:szCs w:val="16"/>
                <w:lang w:eastAsia="en-GB"/>
              </w:rPr>
            </w:pPr>
            <w:r w:rsidRPr="001C539F">
              <w:rPr>
                <w:color w:val="000000"/>
                <w:sz w:val="16"/>
                <w:szCs w:val="16"/>
                <w:lang w:eastAsia="en-GB"/>
              </w:rPr>
              <w:t>51781,6</w:t>
            </w:r>
          </w:p>
        </w:tc>
        <w:tc>
          <w:tcPr>
            <w:tcW w:w="767" w:type="dxa"/>
            <w:shd w:val="clear" w:color="auto" w:fill="92D050"/>
            <w:vAlign w:val="center"/>
          </w:tcPr>
          <w:p w:rsidR="000417BD" w:rsidRPr="001C539F" w:rsidRDefault="00BD2A8D" w:rsidP="002950D6">
            <w:pPr>
              <w:spacing w:before="0" w:after="0"/>
              <w:jc w:val="center"/>
              <w:rPr>
                <w:color w:val="000000"/>
                <w:sz w:val="16"/>
                <w:szCs w:val="16"/>
                <w:lang w:eastAsia="en-GB"/>
              </w:rPr>
            </w:pPr>
            <w:r w:rsidRPr="001C539F">
              <w:rPr>
                <w:color w:val="000000"/>
                <w:sz w:val="16"/>
                <w:szCs w:val="16"/>
                <w:lang w:eastAsia="en-GB"/>
              </w:rPr>
              <w:t>36247,1</w:t>
            </w:r>
          </w:p>
        </w:tc>
      </w:tr>
      <w:tr w:rsidR="00C01504" w:rsidRPr="001C539F" w:rsidTr="004B6D02">
        <w:trPr>
          <w:trHeight w:val="685"/>
          <w:jc w:val="center"/>
        </w:trPr>
        <w:tc>
          <w:tcPr>
            <w:tcW w:w="550" w:type="dxa"/>
            <w:vMerge/>
            <w:shd w:val="clear" w:color="000000" w:fill="00B0F0"/>
            <w:noWrap/>
            <w:vAlign w:val="bottom"/>
            <w:hideMark/>
          </w:tcPr>
          <w:p w:rsidR="00C01504" w:rsidRPr="001C539F" w:rsidRDefault="00C01504" w:rsidP="002950D6">
            <w:pPr>
              <w:spacing w:before="0" w:after="0"/>
              <w:rPr>
                <w:color w:val="000000"/>
                <w:sz w:val="28"/>
                <w:szCs w:val="28"/>
                <w:lang w:eastAsia="en-GB"/>
              </w:rPr>
            </w:pPr>
          </w:p>
        </w:tc>
        <w:tc>
          <w:tcPr>
            <w:tcW w:w="1010" w:type="dxa"/>
            <w:vMerge/>
            <w:shd w:val="clear" w:color="000000" w:fill="92D050"/>
            <w:noWrap/>
            <w:vAlign w:val="bottom"/>
            <w:hideMark/>
          </w:tcPr>
          <w:p w:rsidR="00C01504" w:rsidRPr="001C539F" w:rsidRDefault="00C01504" w:rsidP="002950D6">
            <w:pPr>
              <w:spacing w:before="0" w:after="0"/>
              <w:jc w:val="center"/>
              <w:rPr>
                <w:color w:val="000000"/>
                <w:sz w:val="28"/>
                <w:szCs w:val="28"/>
                <w:lang w:eastAsia="en-GB"/>
              </w:rPr>
            </w:pPr>
          </w:p>
        </w:tc>
        <w:tc>
          <w:tcPr>
            <w:tcW w:w="6673" w:type="dxa"/>
            <w:shd w:val="clear" w:color="auto" w:fill="92D050"/>
            <w:noWrap/>
            <w:vAlign w:val="center"/>
          </w:tcPr>
          <w:p w:rsidR="00C01504" w:rsidRPr="001C539F" w:rsidRDefault="00C01504" w:rsidP="002950D6">
            <w:pPr>
              <w:spacing w:before="0" w:after="0"/>
              <w:rPr>
                <w:color w:val="000000"/>
                <w:szCs w:val="24"/>
                <w:lang w:eastAsia="en-GB"/>
              </w:rPr>
            </w:pPr>
            <w:r w:rsidRPr="001C539F">
              <w:rPr>
                <w:color w:val="000000"/>
                <w:szCs w:val="24"/>
                <w:lang w:eastAsia="en-GB"/>
              </w:rPr>
              <w:t>Prastovos, atostogos darbo dienomis</w:t>
            </w:r>
          </w:p>
        </w:tc>
        <w:tc>
          <w:tcPr>
            <w:tcW w:w="607" w:type="dxa"/>
            <w:shd w:val="clear" w:color="auto" w:fill="92D050"/>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30</w:t>
            </w:r>
          </w:p>
        </w:tc>
        <w:tc>
          <w:tcPr>
            <w:tcW w:w="703" w:type="dxa"/>
            <w:shd w:val="clear" w:color="auto" w:fill="92D050"/>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60</w:t>
            </w:r>
          </w:p>
        </w:tc>
        <w:tc>
          <w:tcPr>
            <w:tcW w:w="767" w:type="dxa"/>
            <w:shd w:val="clear" w:color="auto" w:fill="92D050"/>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45</w:t>
            </w:r>
          </w:p>
        </w:tc>
      </w:tr>
      <w:tr w:rsidR="00C01504" w:rsidRPr="001C539F" w:rsidTr="004B6D02">
        <w:trPr>
          <w:trHeight w:val="507"/>
          <w:jc w:val="center"/>
        </w:trPr>
        <w:tc>
          <w:tcPr>
            <w:tcW w:w="1560" w:type="dxa"/>
            <w:gridSpan w:val="2"/>
            <w:vMerge w:val="restart"/>
            <w:shd w:val="clear" w:color="000000" w:fill="FF0000"/>
            <w:textDirection w:val="btLr"/>
            <w:vAlign w:val="center"/>
            <w:hideMark/>
          </w:tcPr>
          <w:p w:rsidR="00C01504" w:rsidRPr="001C539F" w:rsidRDefault="00C01504" w:rsidP="002950D6">
            <w:pPr>
              <w:spacing w:before="0" w:after="0"/>
              <w:jc w:val="center"/>
              <w:rPr>
                <w:b/>
                <w:color w:val="000000"/>
                <w:sz w:val="28"/>
                <w:szCs w:val="28"/>
                <w:lang w:eastAsia="en-GB"/>
              </w:rPr>
            </w:pPr>
            <w:r w:rsidRPr="001C539F">
              <w:rPr>
                <w:b/>
                <w:color w:val="000000"/>
                <w:sz w:val="28"/>
                <w:szCs w:val="28"/>
                <w:lang w:eastAsia="en-GB"/>
              </w:rPr>
              <w:t>NETIESIOGINĖS IŠLAIDOS</w:t>
            </w:r>
          </w:p>
        </w:tc>
        <w:tc>
          <w:tcPr>
            <w:tcW w:w="6673" w:type="dxa"/>
            <w:shd w:val="clear" w:color="auto" w:fill="auto"/>
            <w:vAlign w:val="center"/>
          </w:tcPr>
          <w:p w:rsidR="00C01504" w:rsidRPr="001C539F" w:rsidRDefault="00C01504" w:rsidP="002950D6">
            <w:pPr>
              <w:spacing w:before="0" w:after="0"/>
              <w:rPr>
                <w:color w:val="000000"/>
                <w:szCs w:val="24"/>
                <w:lang w:eastAsia="en-GB"/>
              </w:rPr>
            </w:pPr>
            <w:r w:rsidRPr="001C539F">
              <w:rPr>
                <w:color w:val="000000"/>
                <w:szCs w:val="24"/>
                <w:lang w:eastAsia="en-GB"/>
              </w:rPr>
              <w:t>Medkirtės draudimas ir palūkanos bankui €/metus</w:t>
            </w:r>
          </w:p>
        </w:tc>
        <w:tc>
          <w:tcPr>
            <w:tcW w:w="60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2400,0</w:t>
            </w:r>
          </w:p>
        </w:tc>
        <w:tc>
          <w:tcPr>
            <w:tcW w:w="703"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9216,0</w:t>
            </w:r>
          </w:p>
        </w:tc>
        <w:tc>
          <w:tcPr>
            <w:tcW w:w="76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4475,33</w:t>
            </w:r>
          </w:p>
        </w:tc>
      </w:tr>
      <w:tr w:rsidR="00C01504" w:rsidRPr="001C539F" w:rsidTr="004B6D02">
        <w:trPr>
          <w:trHeight w:val="507"/>
          <w:jc w:val="center"/>
        </w:trPr>
        <w:tc>
          <w:tcPr>
            <w:tcW w:w="1560" w:type="dxa"/>
            <w:gridSpan w:val="2"/>
            <w:vMerge/>
            <w:vAlign w:val="center"/>
            <w:hideMark/>
          </w:tcPr>
          <w:p w:rsidR="00C01504" w:rsidRPr="001C539F" w:rsidRDefault="00C01504" w:rsidP="002950D6">
            <w:pPr>
              <w:spacing w:before="0" w:after="0"/>
              <w:rPr>
                <w:color w:val="000000"/>
                <w:sz w:val="36"/>
                <w:szCs w:val="36"/>
                <w:lang w:eastAsia="en-GB"/>
              </w:rPr>
            </w:pPr>
          </w:p>
        </w:tc>
        <w:tc>
          <w:tcPr>
            <w:tcW w:w="6673" w:type="dxa"/>
            <w:shd w:val="clear" w:color="auto" w:fill="auto"/>
            <w:vAlign w:val="center"/>
          </w:tcPr>
          <w:p w:rsidR="00C01504" w:rsidRPr="001C539F" w:rsidRDefault="00C01504" w:rsidP="002950D6">
            <w:pPr>
              <w:spacing w:before="0" w:after="0"/>
              <w:rPr>
                <w:color w:val="000000"/>
                <w:szCs w:val="24"/>
                <w:lang w:eastAsia="en-GB"/>
              </w:rPr>
            </w:pPr>
            <w:r w:rsidRPr="001C539F">
              <w:rPr>
                <w:color w:val="000000"/>
                <w:szCs w:val="24"/>
                <w:lang w:eastAsia="en-GB"/>
              </w:rPr>
              <w:t>Biržės sutvarkymas €/metus</w:t>
            </w:r>
          </w:p>
        </w:tc>
        <w:tc>
          <w:tcPr>
            <w:tcW w:w="60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12256,0</w:t>
            </w:r>
          </w:p>
        </w:tc>
        <w:tc>
          <w:tcPr>
            <w:tcW w:w="703"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40000,0</w:t>
            </w:r>
          </w:p>
        </w:tc>
        <w:tc>
          <w:tcPr>
            <w:tcW w:w="76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22514,9</w:t>
            </w:r>
          </w:p>
        </w:tc>
      </w:tr>
      <w:tr w:rsidR="00C01504" w:rsidRPr="001C539F" w:rsidTr="004B6D02">
        <w:trPr>
          <w:trHeight w:val="507"/>
          <w:jc w:val="center"/>
        </w:trPr>
        <w:tc>
          <w:tcPr>
            <w:tcW w:w="1560" w:type="dxa"/>
            <w:gridSpan w:val="2"/>
            <w:vMerge/>
            <w:vAlign w:val="center"/>
            <w:hideMark/>
          </w:tcPr>
          <w:p w:rsidR="00C01504" w:rsidRPr="001C539F" w:rsidRDefault="00C01504" w:rsidP="002950D6">
            <w:pPr>
              <w:spacing w:before="0" w:after="0"/>
              <w:rPr>
                <w:color w:val="000000"/>
                <w:sz w:val="36"/>
                <w:szCs w:val="36"/>
                <w:lang w:eastAsia="en-GB"/>
              </w:rPr>
            </w:pPr>
          </w:p>
        </w:tc>
        <w:tc>
          <w:tcPr>
            <w:tcW w:w="6673" w:type="dxa"/>
            <w:vAlign w:val="center"/>
          </w:tcPr>
          <w:p w:rsidR="00C01504" w:rsidRPr="001C539F" w:rsidRDefault="00C01504" w:rsidP="002950D6">
            <w:pPr>
              <w:spacing w:before="0" w:after="0"/>
              <w:rPr>
                <w:color w:val="000000"/>
                <w:szCs w:val="24"/>
                <w:lang w:eastAsia="en-GB"/>
              </w:rPr>
            </w:pPr>
            <w:r w:rsidRPr="001C539F">
              <w:rPr>
                <w:color w:val="000000"/>
                <w:szCs w:val="24"/>
                <w:lang w:eastAsia="en-GB"/>
              </w:rPr>
              <w:t>Darbdavio marža, administravimo kaštai, pelnas €/metus</w:t>
            </w:r>
          </w:p>
        </w:tc>
        <w:tc>
          <w:tcPr>
            <w:tcW w:w="60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3456,0</w:t>
            </w:r>
          </w:p>
        </w:tc>
        <w:tc>
          <w:tcPr>
            <w:tcW w:w="703"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39745,16</w:t>
            </w:r>
          </w:p>
        </w:tc>
        <w:tc>
          <w:tcPr>
            <w:tcW w:w="76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14634,4</w:t>
            </w:r>
          </w:p>
        </w:tc>
      </w:tr>
      <w:tr w:rsidR="00C01504" w:rsidRPr="001C539F" w:rsidTr="004B6D02">
        <w:trPr>
          <w:trHeight w:val="507"/>
          <w:jc w:val="center"/>
        </w:trPr>
        <w:tc>
          <w:tcPr>
            <w:tcW w:w="1560" w:type="dxa"/>
            <w:gridSpan w:val="2"/>
            <w:vMerge/>
            <w:vAlign w:val="center"/>
            <w:hideMark/>
          </w:tcPr>
          <w:p w:rsidR="00C01504" w:rsidRPr="001C539F" w:rsidRDefault="00C01504" w:rsidP="002950D6">
            <w:pPr>
              <w:spacing w:before="0" w:after="0"/>
              <w:rPr>
                <w:color w:val="000000"/>
                <w:sz w:val="36"/>
                <w:szCs w:val="36"/>
                <w:lang w:eastAsia="en-GB"/>
              </w:rPr>
            </w:pPr>
          </w:p>
        </w:tc>
        <w:tc>
          <w:tcPr>
            <w:tcW w:w="6673" w:type="dxa"/>
            <w:shd w:val="clear" w:color="auto" w:fill="auto"/>
            <w:vAlign w:val="center"/>
            <w:hideMark/>
          </w:tcPr>
          <w:p w:rsidR="00C01504" w:rsidRPr="001C539F" w:rsidRDefault="00C01504" w:rsidP="002950D6">
            <w:pPr>
              <w:spacing w:before="0" w:after="0"/>
              <w:rPr>
                <w:color w:val="000000"/>
                <w:szCs w:val="24"/>
                <w:lang w:eastAsia="en-GB"/>
              </w:rPr>
            </w:pPr>
            <w:r w:rsidRPr="001C539F">
              <w:rPr>
                <w:color w:val="000000"/>
                <w:szCs w:val="24"/>
                <w:lang w:eastAsia="en-GB"/>
              </w:rPr>
              <w:t>Darbuotojų mokymas, kvalifikacijos kėlimas, motyvavimas €/metus</w:t>
            </w:r>
          </w:p>
        </w:tc>
        <w:tc>
          <w:tcPr>
            <w:tcW w:w="60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50</w:t>
            </w:r>
          </w:p>
        </w:tc>
        <w:tc>
          <w:tcPr>
            <w:tcW w:w="703"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1000</w:t>
            </w:r>
          </w:p>
        </w:tc>
        <w:tc>
          <w:tcPr>
            <w:tcW w:w="76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314,3</w:t>
            </w:r>
          </w:p>
        </w:tc>
      </w:tr>
      <w:tr w:rsidR="00C01504" w:rsidRPr="001C539F" w:rsidTr="004B6D02">
        <w:trPr>
          <w:trHeight w:val="507"/>
          <w:jc w:val="center"/>
        </w:trPr>
        <w:tc>
          <w:tcPr>
            <w:tcW w:w="1560" w:type="dxa"/>
            <w:gridSpan w:val="2"/>
            <w:vMerge/>
            <w:vAlign w:val="center"/>
          </w:tcPr>
          <w:p w:rsidR="00C01504" w:rsidRPr="001C539F" w:rsidRDefault="00C01504" w:rsidP="002950D6">
            <w:pPr>
              <w:spacing w:before="0" w:after="0"/>
              <w:rPr>
                <w:color w:val="000000"/>
                <w:sz w:val="36"/>
                <w:szCs w:val="36"/>
                <w:lang w:eastAsia="en-GB"/>
              </w:rPr>
            </w:pPr>
          </w:p>
        </w:tc>
        <w:tc>
          <w:tcPr>
            <w:tcW w:w="6673" w:type="dxa"/>
            <w:shd w:val="clear" w:color="auto" w:fill="auto"/>
            <w:vAlign w:val="center"/>
          </w:tcPr>
          <w:p w:rsidR="00C01504" w:rsidRPr="001C539F" w:rsidRDefault="00C01504" w:rsidP="002950D6">
            <w:pPr>
              <w:spacing w:before="0" w:after="0"/>
              <w:rPr>
                <w:color w:val="000000"/>
                <w:szCs w:val="24"/>
                <w:lang w:eastAsia="en-GB"/>
              </w:rPr>
            </w:pPr>
            <w:r w:rsidRPr="001C539F">
              <w:rPr>
                <w:color w:val="000000"/>
                <w:szCs w:val="24"/>
                <w:lang w:eastAsia="en-GB"/>
              </w:rPr>
              <w:t>Medkirtės transportavimo kaštai  €/metus</w:t>
            </w:r>
          </w:p>
        </w:tc>
        <w:tc>
          <w:tcPr>
            <w:tcW w:w="60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3000,0</w:t>
            </w:r>
          </w:p>
        </w:tc>
        <w:tc>
          <w:tcPr>
            <w:tcW w:w="703"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9600,0</w:t>
            </w:r>
          </w:p>
        </w:tc>
        <w:tc>
          <w:tcPr>
            <w:tcW w:w="767" w:type="dxa"/>
            <w:shd w:val="clear" w:color="auto" w:fill="auto"/>
            <w:vAlign w:val="center"/>
          </w:tcPr>
          <w:p w:rsidR="00C01504" w:rsidRPr="001C539F" w:rsidRDefault="00C01504" w:rsidP="002950D6">
            <w:pPr>
              <w:spacing w:before="0" w:after="0"/>
              <w:jc w:val="center"/>
              <w:rPr>
                <w:color w:val="000000"/>
                <w:sz w:val="16"/>
                <w:szCs w:val="16"/>
                <w:lang w:eastAsia="en-GB"/>
              </w:rPr>
            </w:pPr>
            <w:r w:rsidRPr="001C539F">
              <w:rPr>
                <w:color w:val="000000"/>
                <w:sz w:val="16"/>
                <w:szCs w:val="16"/>
                <w:lang w:eastAsia="en-GB"/>
              </w:rPr>
              <w:t>6120,0</w:t>
            </w:r>
          </w:p>
        </w:tc>
      </w:tr>
    </w:tbl>
    <w:p w:rsidR="000417BD" w:rsidRPr="004B6D02" w:rsidRDefault="004B6D02" w:rsidP="000417BD">
      <w:pPr>
        <w:rPr>
          <w:b/>
        </w:rPr>
      </w:pPr>
      <w:r w:rsidRPr="004B6D02">
        <w:rPr>
          <w:b/>
        </w:rPr>
        <w:t>Tiesioginės išlaidos</w:t>
      </w:r>
    </w:p>
    <w:p w:rsidR="004B6D02" w:rsidRPr="00100834" w:rsidRDefault="004B6D02" w:rsidP="000417BD">
      <w:r w:rsidRPr="004B6D02">
        <w:rPr>
          <w:b/>
        </w:rPr>
        <w:t xml:space="preserve">Kapitalo kaštai. </w:t>
      </w:r>
      <w:r w:rsidR="00100834" w:rsidRPr="00100834">
        <w:t>Didžiausią kapitalo kaštų dalį sudarė medkirtės metinė amortizacija.</w:t>
      </w:r>
      <w:r w:rsidR="00100834">
        <w:rPr>
          <w:b/>
        </w:rPr>
        <w:t xml:space="preserve"> </w:t>
      </w:r>
      <w:r w:rsidR="00100834" w:rsidRPr="00100834">
        <w:t>Šiame darbe analizuojami vidutiniai kapitalo kaštai, kuriuos sudaro tiek dėvėtos tiek naujos medkirtės. Visų informantų nuomonė dėl medkirtė</w:t>
      </w:r>
      <w:r w:rsidR="00100834">
        <w:t>s</w:t>
      </w:r>
      <w:r w:rsidR="00100834" w:rsidRPr="00100834">
        <w:t xml:space="preserve"> tarnavimo laiko iš esmės sutapo. Medkirtės savininkai planuoja, kad ši technika tarnaus 5 metus ir numato ją parduoti už 10-25 %</w:t>
      </w:r>
      <w:r w:rsidR="003574FD">
        <w:t xml:space="preserve"> </w:t>
      </w:r>
      <w:r w:rsidR="00100834" w:rsidRPr="00100834">
        <w:t>likutinę įsigijimo vertę</w:t>
      </w:r>
      <w:r w:rsidR="00100834">
        <w:t>. Analizuojant</w:t>
      </w:r>
      <w:r w:rsidR="0086285C">
        <w:t xml:space="preserve"> naujos ar dė</w:t>
      </w:r>
      <w:r w:rsidR="00100834">
        <w:t>vėtos medkirtės įsigijimo priežastis</w:t>
      </w:r>
      <w:r w:rsidR="003574FD">
        <w:t>,</w:t>
      </w:r>
      <w:r w:rsidR="00100834">
        <w:t xml:space="preserve"> buvo nustatyta, kad turint naują medkirtę </w:t>
      </w:r>
      <w:r w:rsidR="0086285C">
        <w:t xml:space="preserve">ji santykinai daugiau nuvertėja, jos techninė priežiūra ir draudimas yra brangesnis, o palūkanos bankui yra didesnės, tačiau nereikia įsigyti papildomos įrangos ir įrankių, mažesnė tikimybė dėl prastovų ir santykinai yra didesnė likvidacinė vertė. Dėvėtas medkirtes turintys informantai pažymėjo, kad reikia papildomai pirkti vikšrus, ratus ar įrankių rinkinius einamajam remontui atlikti. Šios išlaidos, nustatant medienos ruošos savikainą, buvo skaičiuojamos pagal medkirtės tarnavimo laiką. Pavyzdžiui, vikšrų įsigijimo vertė buvo padalinta </w:t>
      </w:r>
      <w:r w:rsidR="00600E77">
        <w:t xml:space="preserve">medkirtės tarnavimo laikui, numatant kad vikšrai medkirtės tarnavimo laiku visiškai susidėvės. </w:t>
      </w:r>
    </w:p>
    <w:p w:rsidR="00B9129F" w:rsidRDefault="004B6D02" w:rsidP="00B9129F">
      <w:r w:rsidRPr="00600E77">
        <w:rPr>
          <w:b/>
        </w:rPr>
        <w:t>Operaciniai kaštai</w:t>
      </w:r>
      <w:r w:rsidR="00600E77">
        <w:rPr>
          <w:b/>
        </w:rPr>
        <w:t xml:space="preserve">. </w:t>
      </w:r>
      <w:r w:rsidR="00600E77" w:rsidRPr="00600E77">
        <w:t xml:space="preserve">Kuro sąnaudos </w:t>
      </w:r>
      <w:r w:rsidR="00600E77">
        <w:t>priklauso nuo įvairių veiksnių:</w:t>
      </w:r>
      <w:r w:rsidR="005A6871">
        <w:t xml:space="preserve"> medžių tūrio, operatoriaus,</w:t>
      </w:r>
      <w:r w:rsidR="00434D0D">
        <w:t xml:space="preserve"> medkirtės tipo</w:t>
      </w:r>
      <w:r w:rsidR="005A3621">
        <w:t>,</w:t>
      </w:r>
      <w:r w:rsidR="00600E77">
        <w:t xml:space="preserve"> biržės dydžio, rūšinės sudėties, kirtimo būdo, augavietės,</w:t>
      </w:r>
      <w:r w:rsidR="005A6871">
        <w:t xml:space="preserve"> reljefo,</w:t>
      </w:r>
      <w:r w:rsidR="00600E77">
        <w:t xml:space="preserve"> </w:t>
      </w:r>
      <w:proofErr w:type="spellStart"/>
      <w:r w:rsidR="00600E77">
        <w:t>sortimentų</w:t>
      </w:r>
      <w:proofErr w:type="spellEnd"/>
      <w:r w:rsidR="00600E77">
        <w:t xml:space="preserve"> dydžio ir pan.</w:t>
      </w:r>
      <w:r w:rsidR="00826E89">
        <w:t xml:space="preserve"> Nustatyta, kad kuro sąnaudos gali siekti nuo 0,6 iki 2 l/m</w:t>
      </w:r>
      <w:r w:rsidR="00826E89">
        <w:rPr>
          <w:vertAlign w:val="superscript"/>
        </w:rPr>
        <w:t>3</w:t>
      </w:r>
      <w:r w:rsidR="00600E77">
        <w:t xml:space="preserve"> </w:t>
      </w:r>
      <w:r w:rsidR="00826E89">
        <w:t>(vidutiniškai 1,29 l/m</w:t>
      </w:r>
      <w:r w:rsidR="00826E89">
        <w:rPr>
          <w:vertAlign w:val="superscript"/>
        </w:rPr>
        <w:t>3</w:t>
      </w:r>
      <w:r w:rsidR="00826E89">
        <w:t>)</w:t>
      </w:r>
      <w:r w:rsidR="00434D0D">
        <w:t xml:space="preserve"> medienos paruošti</w:t>
      </w:r>
      <w:r w:rsidR="00826E89">
        <w:t xml:space="preserve">. </w:t>
      </w:r>
      <w:r w:rsidR="00600E77">
        <w:t>Darbe naudojamos vidutinės kuro sąnaudos, kurios atspindi metines medkirtės kirtimų išeigas, nes medkirtės darbui įtaką daro visi prieš tai išvardinti veiksniai. Iš esmės informantai neįvardino situacijų, kad medkirtė metus laiko dir</w:t>
      </w:r>
      <w:r w:rsidR="00E0063B">
        <w:t>b</w:t>
      </w:r>
      <w:r w:rsidR="00600E77">
        <w:t xml:space="preserve">tų vienodose sąlygose. </w:t>
      </w:r>
      <w:r w:rsidR="00100834">
        <w:t xml:space="preserve">Vidutinė </w:t>
      </w:r>
      <w:r w:rsidR="00100834" w:rsidRPr="001C539F">
        <w:rPr>
          <w:color w:val="000000"/>
          <w:szCs w:val="24"/>
          <w:lang w:eastAsia="en-GB"/>
        </w:rPr>
        <w:t>dyzelinio kuro kaina €/l</w:t>
      </w:r>
      <w:r w:rsidR="00100834">
        <w:rPr>
          <w:color w:val="000000"/>
          <w:szCs w:val="24"/>
          <w:lang w:eastAsia="en-GB"/>
        </w:rPr>
        <w:t xml:space="preserve"> buvo nustatyta remiantis</w:t>
      </w:r>
      <w:r w:rsidR="00100834">
        <w:t xml:space="preserve"> </w:t>
      </w:r>
      <w:r w:rsidR="00100834" w:rsidRPr="00100834">
        <w:t xml:space="preserve">Lietuvos </w:t>
      </w:r>
      <w:r w:rsidR="00100834" w:rsidRPr="00100834">
        <w:lastRenderedPageBreak/>
        <w:t>statistikos metraščio</w:t>
      </w:r>
      <w:r w:rsidR="00100834">
        <w:t xml:space="preserve"> 2016 metų duomenimis</w:t>
      </w:r>
      <w:r w:rsidR="00100834" w:rsidRPr="00100834">
        <w:t xml:space="preserve"> http://osp.stat.gov.lt/services-portlet/pub-edition-file?id=24580 (437 psl.)</w:t>
      </w:r>
      <w:r w:rsidR="00600E77">
        <w:t>.</w:t>
      </w:r>
      <w:r w:rsidR="002067D5">
        <w:t xml:space="preserve"> Apklausos duomenys parodė, kad kertamas medienos kiekis siekė nuo 17000 iki 35000 m</w:t>
      </w:r>
      <w:r w:rsidR="002067D5" w:rsidRPr="002067D5">
        <w:rPr>
          <w:vertAlign w:val="superscript"/>
        </w:rPr>
        <w:t>3</w:t>
      </w:r>
      <w:r w:rsidR="002067D5">
        <w:t xml:space="preserve"> (vidutiniškai 25000 m</w:t>
      </w:r>
      <w:r w:rsidR="002067D5" w:rsidRPr="002067D5">
        <w:rPr>
          <w:vertAlign w:val="superscript"/>
        </w:rPr>
        <w:t>3</w:t>
      </w:r>
      <w:r w:rsidR="002067D5">
        <w:t>) per metus.</w:t>
      </w:r>
      <w:r w:rsidR="00600E77">
        <w:t xml:space="preserve"> </w:t>
      </w:r>
      <w:r w:rsidR="00434D0D">
        <w:t>Išlaidos</w:t>
      </w:r>
      <w:r w:rsidR="00B9129F">
        <w:t xml:space="preserve"> alyvai</w:t>
      </w:r>
      <w:r w:rsidR="00434D0D">
        <w:t xml:space="preserve"> grandinei tepti</w:t>
      </w:r>
      <w:r w:rsidR="00B9129F">
        <w:t xml:space="preserve">, grandinėms, pjovimo juostoms priklauso nuo kertamos medienos kiekio. Tačiau informantai negalėjo tiksliai įvardinti šios priklausomybės parametrų, </w:t>
      </w:r>
      <w:r w:rsidR="00B9129F" w:rsidRPr="002D3DC2">
        <w:t xml:space="preserve">todėl </w:t>
      </w:r>
      <w:r w:rsidR="00B9129F">
        <w:t xml:space="preserve">darbe buvo nustatytos absoliučios metinės vertės. </w:t>
      </w:r>
      <w:r w:rsidR="002D3DC2">
        <w:t>D</w:t>
      </w:r>
      <w:r w:rsidR="00A5465B">
        <w:t>ėl šios priežasties</w:t>
      </w:r>
      <w:r w:rsidR="00943F94">
        <w:t>,</w:t>
      </w:r>
      <w:r w:rsidR="00B9129F">
        <w:t xml:space="preserve"> vertinant </w:t>
      </w:r>
      <w:r w:rsidR="00B9129F">
        <w:rPr>
          <w:bCs/>
        </w:rPr>
        <w:t>m</w:t>
      </w:r>
      <w:r w:rsidR="00B9129F" w:rsidRPr="001C539F">
        <w:rPr>
          <w:bCs/>
        </w:rPr>
        <w:t>edienos ruošos savikainos medkirte</w:t>
      </w:r>
      <w:r w:rsidR="00B9129F">
        <w:rPr>
          <w:bCs/>
        </w:rPr>
        <w:t xml:space="preserve"> priklausomybę</w:t>
      </w:r>
      <w:r w:rsidR="00B9129F" w:rsidRPr="001C539F">
        <w:rPr>
          <w:bCs/>
        </w:rPr>
        <w:t xml:space="preserve"> nuo iškertamos medieno</w:t>
      </w:r>
      <w:r w:rsidR="00B9129F">
        <w:rPr>
          <w:bCs/>
        </w:rPr>
        <w:t>s kiekio</w:t>
      </w:r>
      <w:r w:rsidR="00A5465B">
        <w:rPr>
          <w:bCs/>
        </w:rPr>
        <w:t>,</w:t>
      </w:r>
      <w:r w:rsidR="00B9129F">
        <w:rPr>
          <w:bCs/>
        </w:rPr>
        <w:t xml:space="preserve"> šios išlaidos nėra visiškai atspindimos. </w:t>
      </w:r>
      <w:r w:rsidR="00B9129F" w:rsidRPr="001C539F">
        <w:rPr>
          <w:color w:val="000000"/>
          <w:szCs w:val="24"/>
          <w:lang w:eastAsia="en-GB"/>
        </w:rPr>
        <w:t>Medkirtės techninė priežiūra</w:t>
      </w:r>
      <w:r w:rsidR="00B9129F">
        <w:rPr>
          <w:color w:val="000000"/>
          <w:szCs w:val="24"/>
          <w:lang w:eastAsia="en-GB"/>
        </w:rPr>
        <w:t xml:space="preserve"> priklauso nuo techninės mašinos būklės. Tačiau didžiausi</w:t>
      </w:r>
      <w:r w:rsidR="00A5465B">
        <w:rPr>
          <w:color w:val="000000"/>
          <w:szCs w:val="24"/>
          <w:lang w:eastAsia="en-GB"/>
        </w:rPr>
        <w:t>o</w:t>
      </w:r>
      <w:r w:rsidR="00B9129F">
        <w:rPr>
          <w:color w:val="000000"/>
          <w:szCs w:val="24"/>
          <w:lang w:eastAsia="en-GB"/>
        </w:rPr>
        <w:t>s išlaidos, informantų teigimu, yra patiriamos tvarkant hidraulines žarnas, kurios yra nutraukiamos darbo metu, o jas nutraukus išbėga brang</w:t>
      </w:r>
      <w:r w:rsidR="00A5465B">
        <w:rPr>
          <w:color w:val="000000"/>
          <w:szCs w:val="24"/>
          <w:lang w:eastAsia="en-GB"/>
        </w:rPr>
        <w:t>u</w:t>
      </w:r>
      <w:r w:rsidR="00B9129F">
        <w:rPr>
          <w:color w:val="000000"/>
          <w:szCs w:val="24"/>
          <w:lang w:eastAsia="en-GB"/>
        </w:rPr>
        <w:t>s hidraulinis tepalas, kurį reikia dideliai</w:t>
      </w:r>
      <w:r w:rsidR="00B046A5">
        <w:rPr>
          <w:color w:val="000000"/>
          <w:szCs w:val="24"/>
          <w:lang w:eastAsia="en-GB"/>
        </w:rPr>
        <w:t>s k</w:t>
      </w:r>
      <w:r w:rsidR="00B9129F">
        <w:rPr>
          <w:color w:val="000000"/>
          <w:szCs w:val="24"/>
          <w:lang w:eastAsia="en-GB"/>
        </w:rPr>
        <w:t>i</w:t>
      </w:r>
      <w:r w:rsidR="00B046A5">
        <w:rPr>
          <w:color w:val="000000"/>
          <w:szCs w:val="24"/>
          <w:lang w:eastAsia="en-GB"/>
        </w:rPr>
        <w:t>e</w:t>
      </w:r>
      <w:r w:rsidR="00B9129F">
        <w:rPr>
          <w:color w:val="000000"/>
          <w:szCs w:val="24"/>
          <w:lang w:eastAsia="en-GB"/>
        </w:rPr>
        <w:t xml:space="preserve">kiais papildyti. </w:t>
      </w:r>
      <w:r w:rsidR="00B046A5" w:rsidRPr="001C539F">
        <w:rPr>
          <w:color w:val="000000"/>
          <w:szCs w:val="24"/>
          <w:lang w:eastAsia="en-GB"/>
        </w:rPr>
        <w:t>Medkirtės techninė</w:t>
      </w:r>
      <w:r w:rsidR="00B046A5">
        <w:rPr>
          <w:color w:val="000000"/>
          <w:szCs w:val="24"/>
          <w:lang w:eastAsia="en-GB"/>
        </w:rPr>
        <w:t xml:space="preserve">s priežiūros išlaidas sudaro ir įvairūs mechaniniai gedimai, filtrų, tepalų keitimas ir pan. </w:t>
      </w:r>
    </w:p>
    <w:p w:rsidR="004B6D02" w:rsidRPr="00B046A5" w:rsidRDefault="004B6D02" w:rsidP="000417BD">
      <w:pPr>
        <w:rPr>
          <w:b/>
        </w:rPr>
      </w:pPr>
      <w:r w:rsidRPr="00B046A5">
        <w:rPr>
          <w:b/>
        </w:rPr>
        <w:t>Darbo užmokestis</w:t>
      </w:r>
      <w:r w:rsidR="007E4C9F">
        <w:rPr>
          <w:b/>
        </w:rPr>
        <w:t>, prastovos ir atostogos</w:t>
      </w:r>
      <w:r w:rsidR="00B046A5">
        <w:rPr>
          <w:b/>
        </w:rPr>
        <w:t xml:space="preserve">. </w:t>
      </w:r>
      <w:r w:rsidR="00B046A5" w:rsidRPr="007E4C9F">
        <w:t>Darbe buvo naudojamas fiksuotas darbo užmokestis</w:t>
      </w:r>
      <w:r w:rsidR="007E4C9F">
        <w:t xml:space="preserve"> operatoriui</w:t>
      </w:r>
      <w:r w:rsidR="00B046A5" w:rsidRPr="007E4C9F">
        <w:t xml:space="preserve"> kartu su darbdavio sumokamais mokesčiais, nepriklausomai nuo </w:t>
      </w:r>
      <w:r w:rsidR="007E4C9F" w:rsidRPr="007E4C9F">
        <w:t xml:space="preserve">iškertamos medienos kiekio. </w:t>
      </w:r>
      <w:r w:rsidR="007E4C9F">
        <w:t>Vertinant išlaidas atostogoms, atostogų dienos nebuvo sumuojamos prie prastovų dienų. Informantai teigė, kad dėl didelių medkirtės operavimo kaštų</w:t>
      </w:r>
      <w:r w:rsidR="00FE5214">
        <w:t>,</w:t>
      </w:r>
      <w:r w:rsidR="00CE3652">
        <w:t xml:space="preserve"> </w:t>
      </w:r>
      <w:r w:rsidR="007E4C9F">
        <w:t xml:space="preserve">atostogos </w:t>
      </w:r>
      <w:r w:rsidR="00CE3652">
        <w:t>yra suteikiamos prastovų metu</w:t>
      </w:r>
      <w:r w:rsidR="00EB294B">
        <w:t>,</w:t>
      </w:r>
      <w:r w:rsidR="00826E89">
        <w:t xml:space="preserve"> sutarus</w:t>
      </w:r>
      <w:r w:rsidR="00CE3652">
        <w:t xml:space="preserve"> su operatoriumi. </w:t>
      </w:r>
      <w:r w:rsidR="005A6871">
        <w:t>Apklausos metu buvo nustatyta, kad prastovos</w:t>
      </w:r>
      <w:r w:rsidR="00943F94">
        <w:t>,</w:t>
      </w:r>
      <w:r w:rsidR="005A6871">
        <w:t xml:space="preserve"> dirbant medkirte</w:t>
      </w:r>
      <w:r w:rsidR="00943F94">
        <w:t>,</w:t>
      </w:r>
      <w:r w:rsidR="005A6871">
        <w:t xml:space="preserve"> sudaro apie 30-60 (vidutiniškai 45) darbo dienas per metus.</w:t>
      </w:r>
    </w:p>
    <w:p w:rsidR="004B6D02" w:rsidRPr="00CE3652" w:rsidRDefault="004B6D02" w:rsidP="000417BD">
      <w:pPr>
        <w:rPr>
          <w:b/>
        </w:rPr>
      </w:pPr>
      <w:r w:rsidRPr="00CE3652">
        <w:rPr>
          <w:b/>
        </w:rPr>
        <w:t>Netiesioginės išlaidos</w:t>
      </w:r>
    </w:p>
    <w:p w:rsidR="00CE3652" w:rsidRDefault="00EB294B" w:rsidP="000417BD">
      <w:r>
        <w:t xml:space="preserve">Netiesiogines išlaidas sudaro medkirtės draudimas ir palūkanos bankui, biržės sutvarkymas, medkirtės transportavimo kaštai, darbdavio marža, darbuotojų motyvavimas ir mokymas. Medkirtė yra didelės vertės turtas, </w:t>
      </w:r>
      <w:r w:rsidR="001B7C1B">
        <w:t xml:space="preserve">įprastai </w:t>
      </w:r>
      <w:r>
        <w:t>perkamas išsimokėtinai. Medkirtės draudimas ir mokamų palūkanų dydis priklauso nuo įvairių rinkos veiksnių. O draudimo</w:t>
      </w:r>
      <w:r w:rsidR="001B7C1B">
        <w:t xml:space="preserve"> (</w:t>
      </w:r>
      <w:proofErr w:type="spellStart"/>
      <w:r w:rsidR="001B7C1B">
        <w:t>kasko</w:t>
      </w:r>
      <w:proofErr w:type="spellEnd"/>
      <w:r w:rsidR="001B7C1B">
        <w:t xml:space="preserve"> draudimas, kuris yra privalomas perkant turtą išsimokėtinai)</w:t>
      </w:r>
      <w:r>
        <w:t xml:space="preserve"> dydis dar pr</w:t>
      </w:r>
      <w:r w:rsidR="001B7C1B">
        <w:t>iklauso nuo turimo turto vertės</w:t>
      </w:r>
      <w:r>
        <w:t xml:space="preserve">: didesnė vertė – didesnės draudimo įmokos. </w:t>
      </w:r>
      <w:r w:rsidR="001B7C1B">
        <w:t>Gan</w:t>
      </w:r>
      <w:r w:rsidR="00943F94">
        <w:t>a</w:t>
      </w:r>
      <w:r w:rsidR="001B7C1B">
        <w:t xml:space="preserve"> reikšmingą išlaidų dalį sudaro medkirtės transportavimo kaštai. Dalis informantų teigė, kad disponuoja nuosavu transportu, o dalis samdo. Tačiau </w:t>
      </w:r>
      <w:r w:rsidR="00826E89">
        <w:t>apklausos dalyviai buvo vieningi teigdami</w:t>
      </w:r>
      <w:r w:rsidR="001B7C1B">
        <w:t>, kad vidutiniškai vieno km medkirtės transportavimo kaina vidutiniškai siekia apie 1,5 €. O šių išlaidų dydis priklauso nuo darbo objekto lokacijos. Kitas svarbus išlaidų struktūros veiksnys</w:t>
      </w:r>
      <w:r w:rsidR="005A3621">
        <w:t>,</w:t>
      </w:r>
      <w:r w:rsidR="001B7C1B">
        <w:t xml:space="preserve"> tai biržės sutvarkymas. </w:t>
      </w:r>
      <w:r w:rsidR="005A3621">
        <w:t>B</w:t>
      </w:r>
      <w:r w:rsidR="00826E89">
        <w:t>iržė yra tvarkoma rankiniu būd</w:t>
      </w:r>
      <w:r w:rsidR="00943F94">
        <w:t>u</w:t>
      </w:r>
      <w:r w:rsidR="00826E89">
        <w:t xml:space="preserve"> -</w:t>
      </w:r>
      <w:r w:rsidR="005A3621">
        <w:t xml:space="preserve"> šį darbą atlieka pastoviai kartu su medkirte dirbantys pjūklininkai. </w:t>
      </w:r>
      <w:r w:rsidR="001B7C1B">
        <w:t>D</w:t>
      </w:r>
      <w:r w:rsidR="005A3621">
        <w:t>arbdavio marža bei</w:t>
      </w:r>
      <w:r w:rsidR="001B7C1B">
        <w:t xml:space="preserve"> darbuotojų motyvavimas ir mokymas </w:t>
      </w:r>
      <w:r w:rsidR="005A3621">
        <w:t xml:space="preserve">yra traktuojamas kaip ir nustatant medienos ruošos savikainą motoriniu pjūklu (7 psl.). Pažymėtina, kad kai kurie medkirčių savininkai investuoja į naujų operatorių apmokymą, kurie gali kainuoti nuo 3000 iki 5000 €. Tačiau operatorių „naujokų“ kaštai medienos ruošos savikainoje vertinti nebuvo. Taip pat darbuotojų transportavimo, apgyvendinimo bei komandiruočių kaštai vertinti nebuvo. Medienos ruošos medkirte kaštai </w:t>
      </w:r>
      <w:r w:rsidR="005A3621" w:rsidRPr="001C539F">
        <w:t>€ per metus</w:t>
      </w:r>
      <w:r w:rsidR="005A3621">
        <w:t xml:space="preserve"> yra pateikti </w:t>
      </w:r>
      <w:r w:rsidR="00943F94">
        <w:t xml:space="preserve">5-oje </w:t>
      </w:r>
      <w:r w:rsidR="005A3621">
        <w:t>lentelėje ir grafiškai pateikti 9-14 pav.</w:t>
      </w:r>
    </w:p>
    <w:p w:rsidR="000417BD" w:rsidRPr="001C539F" w:rsidRDefault="001C539F" w:rsidP="00290F26">
      <w:pPr>
        <w:pStyle w:val="Title"/>
      </w:pPr>
      <w:r w:rsidRPr="001C539F">
        <w:t>5</w:t>
      </w:r>
      <w:r w:rsidR="001607CD" w:rsidRPr="001C539F">
        <w:t xml:space="preserve"> </w:t>
      </w:r>
      <w:r w:rsidR="0015006A">
        <w:t>l</w:t>
      </w:r>
      <w:r w:rsidR="001607CD" w:rsidRPr="001C539F">
        <w:t xml:space="preserve">entelė. </w:t>
      </w:r>
      <w:r w:rsidR="00B54517">
        <w:t xml:space="preserve">Medienos ruošos medkirte kaštai </w:t>
      </w:r>
      <w:r w:rsidR="00B54517" w:rsidRPr="001C539F">
        <w:t>€ per metus</w:t>
      </w:r>
    </w:p>
    <w:tbl>
      <w:tblPr>
        <w:tblW w:w="10915" w:type="dxa"/>
        <w:tblInd w:w="5" w:type="dxa"/>
        <w:tblLayout w:type="fixed"/>
        <w:tblCellMar>
          <w:left w:w="0" w:type="dxa"/>
          <w:right w:w="0" w:type="dxa"/>
        </w:tblCellMar>
        <w:tblLook w:val="04A0" w:firstRow="1" w:lastRow="0" w:firstColumn="1" w:lastColumn="0" w:noHBand="0" w:noVBand="1"/>
      </w:tblPr>
      <w:tblGrid>
        <w:gridCol w:w="1134"/>
        <w:gridCol w:w="1134"/>
        <w:gridCol w:w="851"/>
        <w:gridCol w:w="1134"/>
        <w:gridCol w:w="1134"/>
        <w:gridCol w:w="1417"/>
        <w:gridCol w:w="1134"/>
        <w:gridCol w:w="1276"/>
        <w:gridCol w:w="992"/>
        <w:gridCol w:w="709"/>
      </w:tblGrid>
      <w:tr w:rsidR="001607CD" w:rsidRPr="001C539F" w:rsidTr="00290F26">
        <w:trPr>
          <w:trHeight w:val="1125"/>
        </w:trPr>
        <w:tc>
          <w:tcPr>
            <w:tcW w:w="1134"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C01504" w:rsidRPr="001C539F" w:rsidRDefault="001607CD" w:rsidP="00AF0779">
            <w:pPr>
              <w:spacing w:before="0" w:after="0"/>
              <w:jc w:val="center"/>
              <w:rPr>
                <w:b/>
                <w:color w:val="000000"/>
                <w:sz w:val="18"/>
                <w:szCs w:val="18"/>
              </w:rPr>
            </w:pPr>
            <w:r w:rsidRPr="001C539F">
              <w:rPr>
                <w:b/>
                <w:color w:val="000000"/>
                <w:sz w:val="18"/>
                <w:szCs w:val="18"/>
              </w:rPr>
              <w:t>Išlaidų skaičiavimo metodai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1504" w:rsidRPr="001C539F" w:rsidRDefault="00C01504" w:rsidP="00AF0779">
            <w:pPr>
              <w:spacing w:before="0" w:after="0"/>
              <w:jc w:val="center"/>
              <w:rPr>
                <w:b/>
                <w:bCs/>
                <w:color w:val="000000"/>
                <w:sz w:val="18"/>
                <w:szCs w:val="18"/>
              </w:rPr>
            </w:pPr>
            <w:r w:rsidRPr="001C539F">
              <w:rPr>
                <w:b/>
                <w:bCs/>
                <w:color w:val="000000"/>
                <w:sz w:val="18"/>
                <w:szCs w:val="18"/>
              </w:rPr>
              <w:t>Medkirtės amortizacija, įrankiai ir kita įranga</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1504" w:rsidRPr="001C539F" w:rsidRDefault="00C01504" w:rsidP="00AF0779">
            <w:pPr>
              <w:spacing w:before="0" w:after="0"/>
              <w:jc w:val="center"/>
              <w:rPr>
                <w:b/>
                <w:bCs/>
                <w:color w:val="000000"/>
                <w:sz w:val="18"/>
                <w:szCs w:val="18"/>
              </w:rPr>
            </w:pPr>
            <w:r w:rsidRPr="001C539F">
              <w:rPr>
                <w:b/>
                <w:bCs/>
                <w:color w:val="000000"/>
                <w:sz w:val="18"/>
                <w:szCs w:val="18"/>
              </w:rPr>
              <w:t>Vidutinės kuro sąnaudos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1504" w:rsidRPr="001C539F" w:rsidRDefault="00C01504" w:rsidP="00AF0779">
            <w:pPr>
              <w:spacing w:before="0" w:after="0"/>
              <w:jc w:val="center"/>
              <w:rPr>
                <w:b/>
                <w:bCs/>
                <w:color w:val="000000"/>
                <w:sz w:val="18"/>
                <w:szCs w:val="18"/>
              </w:rPr>
            </w:pPr>
            <w:r w:rsidRPr="001C539F">
              <w:rPr>
                <w:b/>
                <w:bCs/>
                <w:color w:val="000000"/>
                <w:sz w:val="18"/>
                <w:szCs w:val="18"/>
              </w:rPr>
              <w:t>Einamasis remontas  ir techninis aptarnavimas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1504" w:rsidRPr="001C539F" w:rsidRDefault="00C01504" w:rsidP="00AF0779">
            <w:pPr>
              <w:spacing w:before="0" w:after="0"/>
              <w:jc w:val="center"/>
              <w:rPr>
                <w:b/>
                <w:bCs/>
                <w:color w:val="000000"/>
                <w:sz w:val="18"/>
                <w:szCs w:val="18"/>
              </w:rPr>
            </w:pPr>
            <w:r w:rsidRPr="001C539F">
              <w:rPr>
                <w:b/>
                <w:bCs/>
                <w:color w:val="000000"/>
                <w:sz w:val="18"/>
                <w:szCs w:val="18"/>
              </w:rPr>
              <w:t>Biržės sutvarkymas</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1504" w:rsidRPr="001C539F" w:rsidRDefault="00C01504" w:rsidP="00AF0779">
            <w:pPr>
              <w:spacing w:before="0" w:after="0"/>
              <w:jc w:val="center"/>
              <w:rPr>
                <w:b/>
                <w:bCs/>
                <w:color w:val="000000"/>
                <w:sz w:val="18"/>
                <w:szCs w:val="18"/>
              </w:rPr>
            </w:pPr>
            <w:r w:rsidRPr="001C539F">
              <w:rPr>
                <w:b/>
                <w:bCs/>
                <w:color w:val="000000"/>
                <w:sz w:val="18"/>
                <w:szCs w:val="18"/>
              </w:rPr>
              <w:t>Medkirtės transportavimas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1504" w:rsidRPr="001C539F" w:rsidRDefault="00C01504" w:rsidP="00AF0779">
            <w:pPr>
              <w:spacing w:before="0" w:after="0"/>
              <w:jc w:val="center"/>
              <w:rPr>
                <w:b/>
                <w:bCs/>
                <w:color w:val="000000"/>
                <w:sz w:val="18"/>
                <w:szCs w:val="18"/>
              </w:rPr>
            </w:pPr>
            <w:r w:rsidRPr="001C539F">
              <w:rPr>
                <w:b/>
                <w:bCs/>
                <w:color w:val="000000"/>
                <w:sz w:val="18"/>
                <w:szCs w:val="18"/>
              </w:rPr>
              <w:t xml:space="preserve">Vidutinės išlaidos darbo užmokesčiui, mokymui, saugai ir </w:t>
            </w:r>
            <w:proofErr w:type="spellStart"/>
            <w:r w:rsidRPr="001C539F">
              <w:rPr>
                <w:b/>
                <w:bCs/>
                <w:color w:val="000000"/>
                <w:sz w:val="18"/>
                <w:szCs w:val="18"/>
              </w:rPr>
              <w:t>motyvavymui</w:t>
            </w:r>
            <w:proofErr w:type="spellEnd"/>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1504" w:rsidRPr="001C539F" w:rsidRDefault="00C01504" w:rsidP="00AF0779">
            <w:pPr>
              <w:spacing w:before="0" w:after="0"/>
              <w:jc w:val="center"/>
              <w:rPr>
                <w:b/>
                <w:bCs/>
                <w:color w:val="000000"/>
                <w:sz w:val="18"/>
                <w:szCs w:val="18"/>
              </w:rPr>
            </w:pPr>
            <w:r w:rsidRPr="001C539F">
              <w:rPr>
                <w:b/>
                <w:bCs/>
                <w:color w:val="000000"/>
                <w:sz w:val="18"/>
                <w:szCs w:val="18"/>
              </w:rPr>
              <w:t>Darbdavio marža ir administracijos išlaikymas</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1504" w:rsidRPr="001C539F" w:rsidRDefault="00C01504" w:rsidP="00AF0779">
            <w:pPr>
              <w:spacing w:before="0" w:after="0"/>
              <w:jc w:val="center"/>
              <w:rPr>
                <w:b/>
                <w:bCs/>
                <w:color w:val="000000"/>
                <w:sz w:val="18"/>
                <w:szCs w:val="18"/>
              </w:rPr>
            </w:pPr>
            <w:r w:rsidRPr="001C539F">
              <w:rPr>
                <w:b/>
                <w:bCs/>
                <w:color w:val="000000"/>
                <w:sz w:val="18"/>
                <w:szCs w:val="18"/>
              </w:rPr>
              <w:t>Draudimas ir palūkanos</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1504" w:rsidRPr="001C539F" w:rsidRDefault="00C01504" w:rsidP="00AF0779">
            <w:pPr>
              <w:spacing w:before="0" w:after="0"/>
              <w:jc w:val="center"/>
              <w:rPr>
                <w:b/>
                <w:bCs/>
                <w:color w:val="000000"/>
                <w:sz w:val="18"/>
                <w:szCs w:val="18"/>
              </w:rPr>
            </w:pPr>
            <w:r w:rsidRPr="001C539F">
              <w:rPr>
                <w:b/>
                <w:bCs/>
                <w:color w:val="000000"/>
                <w:sz w:val="18"/>
                <w:szCs w:val="18"/>
              </w:rPr>
              <w:t>Iš viso</w:t>
            </w:r>
          </w:p>
        </w:tc>
      </w:tr>
      <w:tr w:rsidR="001607CD" w:rsidRPr="001C539F" w:rsidTr="00290F26">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1504" w:rsidRPr="001C539F" w:rsidRDefault="00C01504" w:rsidP="00AF0779">
            <w:pPr>
              <w:spacing w:before="0" w:after="0"/>
              <w:rPr>
                <w:b/>
                <w:color w:val="000000"/>
                <w:sz w:val="18"/>
                <w:szCs w:val="18"/>
              </w:rPr>
            </w:pPr>
            <w:r w:rsidRPr="001C539F">
              <w:rPr>
                <w:b/>
                <w:color w:val="000000"/>
                <w:sz w:val="18"/>
                <w:szCs w:val="18"/>
              </w:rPr>
              <w:t xml:space="preserve">"Minimalūs kaštai" </w:t>
            </w:r>
          </w:p>
        </w:tc>
        <w:tc>
          <w:tcPr>
            <w:tcW w:w="1134"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10865</w:t>
            </w:r>
          </w:p>
        </w:tc>
        <w:tc>
          <w:tcPr>
            <w:tcW w:w="851"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9168</w:t>
            </w:r>
          </w:p>
        </w:tc>
        <w:tc>
          <w:tcPr>
            <w:tcW w:w="1134"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3216</w:t>
            </w:r>
          </w:p>
        </w:tc>
        <w:tc>
          <w:tcPr>
            <w:tcW w:w="1134"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11258</w:t>
            </w:r>
          </w:p>
        </w:tc>
        <w:tc>
          <w:tcPr>
            <w:tcW w:w="1417"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20763</w:t>
            </w:r>
          </w:p>
        </w:tc>
        <w:tc>
          <w:tcPr>
            <w:tcW w:w="1276"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3456</w:t>
            </w:r>
          </w:p>
        </w:tc>
        <w:tc>
          <w:tcPr>
            <w:tcW w:w="992"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2400</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C01504" w:rsidRPr="001C539F" w:rsidRDefault="00C01504" w:rsidP="00AF0779">
            <w:pPr>
              <w:spacing w:before="0" w:after="0"/>
              <w:jc w:val="center"/>
              <w:rPr>
                <w:b/>
                <w:bCs/>
                <w:color w:val="000000"/>
                <w:sz w:val="20"/>
                <w:szCs w:val="20"/>
              </w:rPr>
            </w:pPr>
            <w:r w:rsidRPr="001C539F">
              <w:rPr>
                <w:b/>
                <w:bCs/>
                <w:color w:val="000000"/>
                <w:sz w:val="20"/>
                <w:szCs w:val="20"/>
              </w:rPr>
              <w:t>64126</w:t>
            </w:r>
          </w:p>
        </w:tc>
      </w:tr>
      <w:tr w:rsidR="001607CD" w:rsidRPr="001C539F" w:rsidTr="00290F26">
        <w:trPr>
          <w:trHeight w:val="300"/>
        </w:trPr>
        <w:tc>
          <w:tcPr>
            <w:tcW w:w="113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01504" w:rsidRPr="001C539F" w:rsidRDefault="00C01504" w:rsidP="00AF0779">
            <w:pPr>
              <w:spacing w:before="0" w:after="0"/>
              <w:rPr>
                <w:b/>
                <w:color w:val="000000"/>
                <w:sz w:val="18"/>
                <w:szCs w:val="18"/>
              </w:rPr>
            </w:pPr>
            <w:r w:rsidRPr="001C539F">
              <w:rPr>
                <w:b/>
                <w:color w:val="000000"/>
                <w:sz w:val="18"/>
                <w:szCs w:val="18"/>
              </w:rPr>
              <w:t xml:space="preserve">"Maksimalūs kaštai" </w:t>
            </w:r>
          </w:p>
        </w:tc>
        <w:tc>
          <w:tcPr>
            <w:tcW w:w="1134"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41442</w:t>
            </w:r>
          </w:p>
        </w:tc>
        <w:tc>
          <w:tcPr>
            <w:tcW w:w="851"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63327</w:t>
            </w:r>
          </w:p>
        </w:tc>
        <w:tc>
          <w:tcPr>
            <w:tcW w:w="1134"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15109</w:t>
            </w:r>
          </w:p>
        </w:tc>
        <w:tc>
          <w:tcPr>
            <w:tcW w:w="1134"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40000</w:t>
            </w:r>
          </w:p>
        </w:tc>
        <w:tc>
          <w:tcPr>
            <w:tcW w:w="1417"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9600</w:t>
            </w:r>
          </w:p>
        </w:tc>
        <w:tc>
          <w:tcPr>
            <w:tcW w:w="1134"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52782</w:t>
            </w:r>
          </w:p>
        </w:tc>
        <w:tc>
          <w:tcPr>
            <w:tcW w:w="1276"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39745</w:t>
            </w:r>
          </w:p>
        </w:tc>
        <w:tc>
          <w:tcPr>
            <w:tcW w:w="992"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9216</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C01504" w:rsidRPr="001C539F" w:rsidRDefault="00C01504" w:rsidP="00AF0779">
            <w:pPr>
              <w:spacing w:before="0" w:after="0"/>
              <w:jc w:val="center"/>
              <w:rPr>
                <w:b/>
                <w:bCs/>
                <w:color w:val="000000"/>
                <w:sz w:val="20"/>
                <w:szCs w:val="20"/>
              </w:rPr>
            </w:pPr>
            <w:r w:rsidRPr="001C539F">
              <w:rPr>
                <w:b/>
                <w:bCs/>
                <w:color w:val="000000"/>
                <w:sz w:val="20"/>
                <w:szCs w:val="20"/>
              </w:rPr>
              <w:t>271221</w:t>
            </w:r>
          </w:p>
        </w:tc>
      </w:tr>
      <w:tr w:rsidR="001607CD" w:rsidRPr="001C539F" w:rsidTr="00290F26">
        <w:trPr>
          <w:trHeight w:val="300"/>
        </w:trPr>
        <w:tc>
          <w:tcPr>
            <w:tcW w:w="113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01504" w:rsidRPr="001C539F" w:rsidRDefault="00C01504" w:rsidP="00AF0779">
            <w:pPr>
              <w:spacing w:before="0" w:after="0"/>
              <w:rPr>
                <w:b/>
                <w:color w:val="000000"/>
                <w:sz w:val="18"/>
                <w:szCs w:val="18"/>
              </w:rPr>
            </w:pPr>
            <w:r w:rsidRPr="001C539F">
              <w:rPr>
                <w:b/>
                <w:color w:val="000000"/>
                <w:sz w:val="18"/>
                <w:szCs w:val="18"/>
              </w:rPr>
              <w:t xml:space="preserve">"Vidutiniai kaštai" </w:t>
            </w:r>
          </w:p>
        </w:tc>
        <w:tc>
          <w:tcPr>
            <w:tcW w:w="1134"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20774</w:t>
            </w:r>
          </w:p>
        </w:tc>
        <w:tc>
          <w:tcPr>
            <w:tcW w:w="851"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28748</w:t>
            </w:r>
          </w:p>
        </w:tc>
        <w:tc>
          <w:tcPr>
            <w:tcW w:w="1134"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8494</w:t>
            </w:r>
          </w:p>
        </w:tc>
        <w:tc>
          <w:tcPr>
            <w:tcW w:w="1134"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20906</w:t>
            </w:r>
          </w:p>
        </w:tc>
        <w:tc>
          <w:tcPr>
            <w:tcW w:w="1417"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6120</w:t>
            </w:r>
          </w:p>
        </w:tc>
        <w:tc>
          <w:tcPr>
            <w:tcW w:w="1134"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36561</w:t>
            </w:r>
          </w:p>
        </w:tc>
        <w:tc>
          <w:tcPr>
            <w:tcW w:w="1276"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14634</w:t>
            </w:r>
          </w:p>
        </w:tc>
        <w:tc>
          <w:tcPr>
            <w:tcW w:w="992" w:type="dxa"/>
            <w:tcBorders>
              <w:top w:val="nil"/>
              <w:left w:val="nil"/>
              <w:bottom w:val="single" w:sz="4" w:space="0" w:color="auto"/>
              <w:right w:val="single" w:sz="4" w:space="0" w:color="auto"/>
            </w:tcBorders>
            <w:shd w:val="clear" w:color="auto" w:fill="auto"/>
            <w:noWrap/>
            <w:vAlign w:val="center"/>
            <w:hideMark/>
          </w:tcPr>
          <w:p w:rsidR="00C01504" w:rsidRPr="001C539F" w:rsidRDefault="00C01504" w:rsidP="00AF0779">
            <w:pPr>
              <w:spacing w:before="0" w:after="0"/>
              <w:jc w:val="center"/>
              <w:rPr>
                <w:color w:val="000000"/>
                <w:sz w:val="20"/>
                <w:szCs w:val="20"/>
              </w:rPr>
            </w:pPr>
            <w:r w:rsidRPr="001C539F">
              <w:rPr>
                <w:color w:val="000000"/>
                <w:sz w:val="20"/>
                <w:szCs w:val="20"/>
              </w:rPr>
              <w:t>4478</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C01504" w:rsidRPr="001C539F" w:rsidRDefault="00C01504" w:rsidP="00AF0779">
            <w:pPr>
              <w:spacing w:before="0" w:after="0"/>
              <w:jc w:val="center"/>
              <w:rPr>
                <w:b/>
                <w:bCs/>
                <w:color w:val="000000"/>
                <w:sz w:val="20"/>
                <w:szCs w:val="20"/>
              </w:rPr>
            </w:pPr>
            <w:r w:rsidRPr="001C539F">
              <w:rPr>
                <w:b/>
                <w:bCs/>
                <w:color w:val="000000"/>
                <w:sz w:val="20"/>
                <w:szCs w:val="20"/>
              </w:rPr>
              <w:t>140715</w:t>
            </w:r>
          </w:p>
        </w:tc>
      </w:tr>
    </w:tbl>
    <w:p w:rsidR="00276A4B" w:rsidRPr="001C539F" w:rsidRDefault="00276A4B" w:rsidP="000417BD"/>
    <w:p w:rsidR="000417BD" w:rsidRPr="001C539F" w:rsidRDefault="003D273D" w:rsidP="000417BD">
      <w:r w:rsidRPr="001C539F">
        <w:rPr>
          <w:noProof/>
          <w:lang w:val="en-GB" w:eastAsia="en-GB"/>
        </w:rPr>
        <w:lastRenderedPageBreak/>
        <w:drawing>
          <wp:anchor distT="0" distB="0" distL="114300" distR="114300" simplePos="0" relativeHeight="251662336" behindDoc="1" locked="0" layoutInCell="1" allowOverlap="1" wp14:anchorId="46DF56AB" wp14:editId="010CB99D">
            <wp:simplePos x="0" y="0"/>
            <wp:positionH relativeFrom="column">
              <wp:posOffset>3520440</wp:posOffset>
            </wp:positionH>
            <wp:positionV relativeFrom="paragraph">
              <wp:posOffset>169545</wp:posOffset>
            </wp:positionV>
            <wp:extent cx="3239770" cy="3239770"/>
            <wp:effectExtent l="0" t="0" r="0" b="0"/>
            <wp:wrapThrough wrapText="bothSides">
              <wp:wrapPolygon edited="0">
                <wp:start x="4572" y="508"/>
                <wp:lineTo x="4064" y="1524"/>
                <wp:lineTo x="4953" y="2032"/>
                <wp:lineTo x="8637" y="2794"/>
                <wp:lineTo x="8637" y="2921"/>
                <wp:lineTo x="10669" y="4826"/>
                <wp:lineTo x="5080" y="5842"/>
                <wp:lineTo x="5080" y="6604"/>
                <wp:lineTo x="10796" y="6858"/>
                <wp:lineTo x="10796" y="10923"/>
                <wp:lineTo x="2921" y="11939"/>
                <wp:lineTo x="2921" y="12574"/>
                <wp:lineTo x="10796" y="12955"/>
                <wp:lineTo x="10796" y="17019"/>
                <wp:lineTo x="3683" y="17654"/>
                <wp:lineTo x="3683" y="18416"/>
                <wp:lineTo x="14352" y="19178"/>
                <wp:lineTo x="17273" y="19178"/>
                <wp:lineTo x="17527" y="18416"/>
                <wp:lineTo x="10669" y="17019"/>
                <wp:lineTo x="10796" y="12955"/>
                <wp:lineTo x="18289" y="12320"/>
                <wp:lineTo x="18289" y="11685"/>
                <wp:lineTo x="10669" y="10923"/>
                <wp:lineTo x="10796" y="6858"/>
                <wp:lineTo x="14987" y="5842"/>
                <wp:lineTo x="14987" y="5080"/>
                <wp:lineTo x="10796" y="4826"/>
                <wp:lineTo x="10923" y="2794"/>
                <wp:lineTo x="17146" y="1524"/>
                <wp:lineTo x="17400" y="889"/>
                <wp:lineTo x="14860" y="508"/>
                <wp:lineTo x="4572" y="508"/>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3D273D" w:rsidRPr="001C539F" w:rsidRDefault="003D273D" w:rsidP="000417BD">
      <w:r w:rsidRPr="001C539F">
        <w:rPr>
          <w:noProof/>
          <w:lang w:val="en-GB" w:eastAsia="en-GB"/>
        </w:rPr>
        <w:drawing>
          <wp:anchor distT="0" distB="0" distL="114300" distR="114300" simplePos="0" relativeHeight="251663360" behindDoc="1" locked="0" layoutInCell="1" allowOverlap="1" wp14:anchorId="60396731" wp14:editId="1538B49F">
            <wp:simplePos x="0" y="0"/>
            <wp:positionH relativeFrom="column">
              <wp:posOffset>0</wp:posOffset>
            </wp:positionH>
            <wp:positionV relativeFrom="paragraph">
              <wp:posOffset>-1270</wp:posOffset>
            </wp:positionV>
            <wp:extent cx="3240000" cy="3240000"/>
            <wp:effectExtent l="0" t="0" r="0" b="0"/>
            <wp:wrapThrough wrapText="bothSides">
              <wp:wrapPolygon edited="0">
                <wp:start x="5334" y="635"/>
                <wp:lineTo x="4826" y="1651"/>
                <wp:lineTo x="6477" y="2794"/>
                <wp:lineTo x="10796" y="2921"/>
                <wp:lineTo x="7494" y="4699"/>
                <wp:lineTo x="7494" y="5207"/>
                <wp:lineTo x="10415" y="6985"/>
                <wp:lineTo x="10796" y="9018"/>
                <wp:lineTo x="3429" y="10923"/>
                <wp:lineTo x="3429" y="11431"/>
                <wp:lineTo x="9526" y="13082"/>
                <wp:lineTo x="10796" y="13082"/>
                <wp:lineTo x="10923" y="15114"/>
                <wp:lineTo x="7621" y="17019"/>
                <wp:lineTo x="2794" y="18797"/>
                <wp:lineTo x="2794" y="21465"/>
                <wp:lineTo x="21465" y="21465"/>
                <wp:lineTo x="21465" y="18670"/>
                <wp:lineTo x="14733" y="17146"/>
                <wp:lineTo x="10796" y="15114"/>
                <wp:lineTo x="18035" y="14860"/>
                <wp:lineTo x="18035" y="14225"/>
                <wp:lineTo x="10796" y="13082"/>
                <wp:lineTo x="11177" y="13082"/>
                <wp:lineTo x="19178" y="11050"/>
                <wp:lineTo x="19432" y="10669"/>
                <wp:lineTo x="18162" y="10288"/>
                <wp:lineTo x="10669" y="9018"/>
                <wp:lineTo x="10796" y="6985"/>
                <wp:lineTo x="16003" y="5969"/>
                <wp:lineTo x="16003" y="5207"/>
                <wp:lineTo x="9907" y="4953"/>
                <wp:lineTo x="10796" y="2921"/>
                <wp:lineTo x="17019" y="2286"/>
                <wp:lineTo x="17400" y="1016"/>
                <wp:lineTo x="14987" y="635"/>
                <wp:lineTo x="5334" y="635"/>
              </wp:wrapPolygon>
            </wp:wrapThrough>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1607CD" w:rsidRPr="001C539F" w:rsidRDefault="001607CD" w:rsidP="003D273D">
      <w:pPr>
        <w:jc w:val="right"/>
      </w:pPr>
    </w:p>
    <w:p w:rsidR="001607CD" w:rsidRPr="001C539F" w:rsidRDefault="001607CD" w:rsidP="000417BD"/>
    <w:p w:rsidR="001607CD" w:rsidRPr="001C539F" w:rsidRDefault="001607CD" w:rsidP="001607CD">
      <w:pPr>
        <w:jc w:val="center"/>
      </w:pPr>
    </w:p>
    <w:p w:rsidR="001607CD" w:rsidRPr="001C539F" w:rsidRDefault="001607CD" w:rsidP="000417BD"/>
    <w:p w:rsidR="000417BD" w:rsidRPr="001C539F" w:rsidRDefault="000417BD" w:rsidP="000417BD"/>
    <w:p w:rsidR="003D273D" w:rsidRPr="001C539F" w:rsidRDefault="003D273D" w:rsidP="000417BD"/>
    <w:p w:rsidR="003D273D" w:rsidRPr="001C539F" w:rsidRDefault="003D273D" w:rsidP="000417BD"/>
    <w:p w:rsidR="003D273D" w:rsidRPr="001C539F" w:rsidRDefault="003D273D" w:rsidP="000417BD"/>
    <w:p w:rsidR="003D273D" w:rsidRPr="001C539F" w:rsidRDefault="003D273D" w:rsidP="000417BD"/>
    <w:p w:rsidR="003D273D" w:rsidRPr="001C539F" w:rsidRDefault="003D273D" w:rsidP="000417BD"/>
    <w:p w:rsidR="003D273D" w:rsidRPr="001C539F" w:rsidRDefault="003D273D" w:rsidP="000417BD"/>
    <w:p w:rsidR="003D273D" w:rsidRPr="001C539F" w:rsidRDefault="005A3621" w:rsidP="000417BD">
      <w:r w:rsidRPr="001C539F">
        <w:rPr>
          <w:noProof/>
          <w:lang w:val="en-GB" w:eastAsia="en-GB"/>
        </w:rPr>
        <mc:AlternateContent>
          <mc:Choice Requires="wps">
            <w:drawing>
              <wp:anchor distT="0" distB="0" distL="114300" distR="114300" simplePos="0" relativeHeight="251668480" behindDoc="0" locked="0" layoutInCell="1" allowOverlap="1" wp14:anchorId="3B75F355" wp14:editId="3704C6DE">
                <wp:simplePos x="0" y="0"/>
                <wp:positionH relativeFrom="column">
                  <wp:posOffset>3657600</wp:posOffset>
                </wp:positionH>
                <wp:positionV relativeFrom="paragraph">
                  <wp:posOffset>16554</wp:posOffset>
                </wp:positionV>
                <wp:extent cx="2771775" cy="1403985"/>
                <wp:effectExtent l="0" t="0" r="9525" b="762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3985"/>
                        </a:xfrm>
                        <a:prstGeom prst="rect">
                          <a:avLst/>
                        </a:prstGeom>
                        <a:solidFill>
                          <a:srgbClr val="FFFFFF"/>
                        </a:solidFill>
                        <a:ln w="9525">
                          <a:noFill/>
                          <a:miter lim="800000"/>
                          <a:headEnd/>
                          <a:tailEnd/>
                        </a:ln>
                      </wps:spPr>
                      <wps:txbx>
                        <w:txbxContent>
                          <w:p w:rsidR="00C7145E" w:rsidRPr="00290F26" w:rsidRDefault="00C7145E" w:rsidP="002623E6">
                            <w:pPr>
                              <w:jc w:val="center"/>
                              <w:rPr>
                                <w:b/>
                                <w:i/>
                              </w:rPr>
                            </w:pPr>
                            <w:r w:rsidRPr="001C539F">
                              <w:rPr>
                                <w:b/>
                                <w:i/>
                                <w:sz w:val="20"/>
                                <w:szCs w:val="20"/>
                              </w:rPr>
                              <w:t xml:space="preserve">10 </w:t>
                            </w:r>
                            <w:r w:rsidR="001227B8">
                              <w:rPr>
                                <w:b/>
                                <w:i/>
                                <w:sz w:val="20"/>
                                <w:szCs w:val="20"/>
                              </w:rPr>
                              <w:t>p</w:t>
                            </w:r>
                            <w:r w:rsidRPr="001C539F">
                              <w:rPr>
                                <w:b/>
                                <w:i/>
                                <w:sz w:val="20"/>
                                <w:szCs w:val="20"/>
                              </w:rPr>
                              <w:t>av. Išlaidų</w:t>
                            </w:r>
                            <w:r w:rsidRPr="00290F26">
                              <w:rPr>
                                <w:b/>
                                <w:i/>
                                <w:sz w:val="20"/>
                                <w:szCs w:val="20"/>
                              </w:rPr>
                              <w:t xml:space="preserve"> struktūra</w:t>
                            </w:r>
                            <w:r w:rsidRPr="009544EB">
                              <w:rPr>
                                <w:b/>
                                <w:i/>
                                <w:sz w:val="20"/>
                                <w:szCs w:val="20"/>
                                <w:lang w:val="en-US"/>
                              </w:rPr>
                              <w:t xml:space="preserve"> €/</w:t>
                            </w:r>
                            <w:proofErr w:type="spellStart"/>
                            <w:r w:rsidRPr="009544EB">
                              <w:rPr>
                                <w:b/>
                                <w:i/>
                                <w:sz w:val="20"/>
                                <w:szCs w:val="20"/>
                                <w:lang w:val="en-US"/>
                              </w:rPr>
                              <w:t>metus</w:t>
                            </w:r>
                            <w:proofErr w:type="spellEnd"/>
                            <w:r w:rsidR="006D18D0">
                              <w:rPr>
                                <w:b/>
                                <w:i/>
                                <w:sz w:val="20"/>
                                <w:szCs w:val="20"/>
                                <w:lang w:val="en-US"/>
                              </w:rPr>
                              <w:t>,</w:t>
                            </w:r>
                            <w:r w:rsidRPr="00290F26">
                              <w:rPr>
                                <w:b/>
                                <w:i/>
                                <w:sz w:val="20"/>
                                <w:szCs w:val="20"/>
                              </w:rPr>
                              <w:t xml:space="preserve"> </w:t>
                            </w:r>
                            <w:r>
                              <w:rPr>
                                <w:b/>
                                <w:i/>
                                <w:sz w:val="20"/>
                                <w:szCs w:val="20"/>
                              </w:rPr>
                              <w:t xml:space="preserve">vertinant </w:t>
                            </w:r>
                            <w:r w:rsidRPr="00290F26">
                              <w:rPr>
                                <w:b/>
                                <w:i/>
                                <w:sz w:val="20"/>
                                <w:szCs w:val="20"/>
                              </w:rPr>
                              <w:t>„</w:t>
                            </w:r>
                            <w:r w:rsidRPr="00290F26">
                              <w:rPr>
                                <w:b/>
                                <w:bCs/>
                                <w:i/>
                                <w:sz w:val="20"/>
                                <w:szCs w:val="20"/>
                              </w:rPr>
                              <w:t>Maksimalūs</w:t>
                            </w:r>
                            <w:r w:rsidRPr="00290F26">
                              <w:rPr>
                                <w:b/>
                                <w:i/>
                                <w:sz w:val="20"/>
                                <w:szCs w:val="20"/>
                              </w:rPr>
                              <w:t xml:space="preserve"> kaštai</w:t>
                            </w:r>
                            <w:r w:rsidRPr="00290F26">
                              <w:rPr>
                                <w:b/>
                                <w:i/>
                                <w:iCs/>
                                <w:sz w:val="20"/>
                                <w:szCs w:val="20"/>
                              </w:rPr>
                              <w:t>" metodu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in;margin-top:1.3pt;width:218.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VPJgIAACU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" stroked="f">
                <v:textbox style="mso-fit-shape-to-text:t">
                  <w:txbxContent>
                    <w:p w:rsidR="00C7145E" w:rsidRPr="00290F26" w:rsidRDefault="00C7145E" w:rsidP="002623E6">
                      <w:pPr>
                        <w:jc w:val="center"/>
                        <w:rPr>
                          <w:b/>
                          <w:i/>
                        </w:rPr>
                      </w:pPr>
                      <w:r w:rsidRPr="001C539F">
                        <w:rPr>
                          <w:b/>
                          <w:i/>
                          <w:sz w:val="20"/>
                          <w:szCs w:val="20"/>
                        </w:rPr>
                        <w:t xml:space="preserve">10 </w:t>
                      </w:r>
                      <w:r w:rsidR="001227B8">
                        <w:rPr>
                          <w:b/>
                          <w:i/>
                          <w:sz w:val="20"/>
                          <w:szCs w:val="20"/>
                        </w:rPr>
                        <w:t>p</w:t>
                      </w:r>
                      <w:r w:rsidRPr="001C539F">
                        <w:rPr>
                          <w:b/>
                          <w:i/>
                          <w:sz w:val="20"/>
                          <w:szCs w:val="20"/>
                        </w:rPr>
                        <w:t>av. Išlaidų</w:t>
                      </w:r>
                      <w:r w:rsidRPr="00290F26">
                        <w:rPr>
                          <w:b/>
                          <w:i/>
                          <w:sz w:val="20"/>
                          <w:szCs w:val="20"/>
                        </w:rPr>
                        <w:t xml:space="preserve"> struktūra</w:t>
                      </w:r>
                      <w:r w:rsidRPr="009544EB">
                        <w:rPr>
                          <w:b/>
                          <w:i/>
                          <w:sz w:val="20"/>
                          <w:szCs w:val="20"/>
                          <w:lang w:val="en-US"/>
                        </w:rPr>
                        <w:t xml:space="preserve"> €/</w:t>
                      </w:r>
                      <w:proofErr w:type="spellStart"/>
                      <w:r w:rsidRPr="009544EB">
                        <w:rPr>
                          <w:b/>
                          <w:i/>
                          <w:sz w:val="20"/>
                          <w:szCs w:val="20"/>
                          <w:lang w:val="en-US"/>
                        </w:rPr>
                        <w:t>metus</w:t>
                      </w:r>
                      <w:proofErr w:type="spellEnd"/>
                      <w:r w:rsidR="006D18D0">
                        <w:rPr>
                          <w:b/>
                          <w:i/>
                          <w:sz w:val="20"/>
                          <w:szCs w:val="20"/>
                          <w:lang w:val="en-US"/>
                        </w:rPr>
                        <w:t>,</w:t>
                      </w:r>
                      <w:r w:rsidRPr="00290F26">
                        <w:rPr>
                          <w:b/>
                          <w:i/>
                          <w:sz w:val="20"/>
                          <w:szCs w:val="20"/>
                        </w:rPr>
                        <w:t xml:space="preserve"> </w:t>
                      </w:r>
                      <w:r>
                        <w:rPr>
                          <w:b/>
                          <w:i/>
                          <w:sz w:val="20"/>
                          <w:szCs w:val="20"/>
                        </w:rPr>
                        <w:t xml:space="preserve">vertinant </w:t>
                      </w:r>
                      <w:r w:rsidRPr="00290F26">
                        <w:rPr>
                          <w:b/>
                          <w:i/>
                          <w:sz w:val="20"/>
                          <w:szCs w:val="20"/>
                        </w:rPr>
                        <w:t>„</w:t>
                      </w:r>
                      <w:r w:rsidRPr="00290F26">
                        <w:rPr>
                          <w:b/>
                          <w:bCs/>
                          <w:i/>
                          <w:sz w:val="20"/>
                          <w:szCs w:val="20"/>
                        </w:rPr>
                        <w:t>Maksimalūs</w:t>
                      </w:r>
                      <w:r w:rsidRPr="00290F26">
                        <w:rPr>
                          <w:b/>
                          <w:i/>
                          <w:sz w:val="20"/>
                          <w:szCs w:val="20"/>
                        </w:rPr>
                        <w:t xml:space="preserve"> kaštai</w:t>
                      </w:r>
                      <w:r w:rsidRPr="00290F26">
                        <w:rPr>
                          <w:b/>
                          <w:i/>
                          <w:iCs/>
                          <w:sz w:val="20"/>
                          <w:szCs w:val="20"/>
                        </w:rPr>
                        <w:t>" metodu</w:t>
                      </w:r>
                    </w:p>
                  </w:txbxContent>
                </v:textbox>
              </v:shape>
            </w:pict>
          </mc:Fallback>
        </mc:AlternateContent>
      </w:r>
      <w:r w:rsidRPr="001C539F">
        <w:rPr>
          <w:noProof/>
          <w:lang w:val="en-GB" w:eastAsia="en-GB"/>
        </w:rPr>
        <mc:AlternateContent>
          <mc:Choice Requires="wps">
            <w:drawing>
              <wp:anchor distT="0" distB="0" distL="114300" distR="114300" simplePos="0" relativeHeight="251666432" behindDoc="0" locked="0" layoutInCell="1" allowOverlap="1" wp14:anchorId="4D4DF4F6" wp14:editId="42BB51B1">
                <wp:simplePos x="0" y="0"/>
                <wp:positionH relativeFrom="column">
                  <wp:posOffset>484505</wp:posOffset>
                </wp:positionH>
                <wp:positionV relativeFrom="paragraph">
                  <wp:posOffset>69850</wp:posOffset>
                </wp:positionV>
                <wp:extent cx="3038475" cy="1403985"/>
                <wp:effectExtent l="0" t="0" r="952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solidFill>
                          <a:srgbClr val="FFFFFF"/>
                        </a:solidFill>
                        <a:ln w="9525">
                          <a:noFill/>
                          <a:miter lim="800000"/>
                          <a:headEnd/>
                          <a:tailEnd/>
                        </a:ln>
                      </wps:spPr>
                      <wps:txbx>
                        <w:txbxContent>
                          <w:p w:rsidR="00C7145E" w:rsidRPr="00290F26" w:rsidRDefault="00C7145E" w:rsidP="002623E6">
                            <w:pPr>
                              <w:jc w:val="center"/>
                              <w:rPr>
                                <w:b/>
                                <w:i/>
                                <w:sz w:val="20"/>
                                <w:szCs w:val="20"/>
                              </w:rPr>
                            </w:pPr>
                            <w:r>
                              <w:rPr>
                                <w:b/>
                                <w:i/>
                                <w:sz w:val="20"/>
                                <w:szCs w:val="20"/>
                              </w:rPr>
                              <w:t>9 p</w:t>
                            </w:r>
                            <w:r w:rsidRPr="00290F26">
                              <w:rPr>
                                <w:b/>
                                <w:i/>
                                <w:sz w:val="20"/>
                                <w:szCs w:val="20"/>
                              </w:rPr>
                              <w:t>av. Išlaidų struktūra</w:t>
                            </w:r>
                            <w:r w:rsidRPr="009544EB">
                              <w:rPr>
                                <w:b/>
                                <w:i/>
                                <w:sz w:val="20"/>
                                <w:szCs w:val="20"/>
                                <w:lang w:val="en-US"/>
                              </w:rPr>
                              <w:t xml:space="preserve"> €/</w:t>
                            </w:r>
                            <w:proofErr w:type="spellStart"/>
                            <w:r w:rsidRPr="009544EB">
                              <w:rPr>
                                <w:b/>
                                <w:i/>
                                <w:sz w:val="20"/>
                                <w:szCs w:val="20"/>
                                <w:lang w:val="en-US"/>
                              </w:rPr>
                              <w:t>metus</w:t>
                            </w:r>
                            <w:proofErr w:type="spellEnd"/>
                            <w:r w:rsidR="006D18D0">
                              <w:rPr>
                                <w:b/>
                                <w:i/>
                                <w:sz w:val="20"/>
                                <w:szCs w:val="20"/>
                                <w:lang w:val="en-US"/>
                              </w:rPr>
                              <w:t>,</w:t>
                            </w:r>
                            <w:r w:rsidRPr="00290F26">
                              <w:rPr>
                                <w:b/>
                                <w:i/>
                                <w:sz w:val="20"/>
                                <w:szCs w:val="20"/>
                              </w:rPr>
                              <w:t xml:space="preserve"> </w:t>
                            </w:r>
                            <w:r>
                              <w:rPr>
                                <w:b/>
                                <w:i/>
                                <w:sz w:val="20"/>
                                <w:szCs w:val="20"/>
                              </w:rPr>
                              <w:t xml:space="preserve">vertinant </w:t>
                            </w:r>
                            <w:r w:rsidRPr="00290F26">
                              <w:rPr>
                                <w:b/>
                                <w:i/>
                                <w:sz w:val="20"/>
                                <w:szCs w:val="20"/>
                              </w:rPr>
                              <w:t>„Minimalūs kaštai</w:t>
                            </w:r>
                            <w:r w:rsidRPr="00290F26">
                              <w:rPr>
                                <w:b/>
                                <w:i/>
                                <w:iCs/>
                                <w:sz w:val="20"/>
                                <w:szCs w:val="20"/>
                              </w:rPr>
                              <w:t>" metodu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8.15pt;margin-top:5.5pt;width:239.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" stroked="f">
                <v:textbox style="mso-fit-shape-to-text:t">
                  <w:txbxContent>
                    <w:p w:rsidR="00C7145E" w:rsidRPr="00290F26" w:rsidRDefault="00C7145E" w:rsidP="002623E6">
                      <w:pPr>
                        <w:jc w:val="center"/>
                        <w:rPr>
                          <w:b/>
                          <w:i/>
                          <w:sz w:val="20"/>
                          <w:szCs w:val="20"/>
                        </w:rPr>
                      </w:pPr>
                      <w:r>
                        <w:rPr>
                          <w:b/>
                          <w:i/>
                          <w:sz w:val="20"/>
                          <w:szCs w:val="20"/>
                        </w:rPr>
                        <w:t>9 p</w:t>
                      </w:r>
                      <w:r w:rsidRPr="00290F26">
                        <w:rPr>
                          <w:b/>
                          <w:i/>
                          <w:sz w:val="20"/>
                          <w:szCs w:val="20"/>
                        </w:rPr>
                        <w:t>av. Išlaidų struktūra</w:t>
                      </w:r>
                      <w:r w:rsidRPr="009544EB">
                        <w:rPr>
                          <w:b/>
                          <w:i/>
                          <w:sz w:val="20"/>
                          <w:szCs w:val="20"/>
                          <w:lang w:val="en-US"/>
                        </w:rPr>
                        <w:t xml:space="preserve"> €/</w:t>
                      </w:r>
                      <w:proofErr w:type="spellStart"/>
                      <w:r w:rsidRPr="009544EB">
                        <w:rPr>
                          <w:b/>
                          <w:i/>
                          <w:sz w:val="20"/>
                          <w:szCs w:val="20"/>
                          <w:lang w:val="en-US"/>
                        </w:rPr>
                        <w:t>metus</w:t>
                      </w:r>
                      <w:proofErr w:type="spellEnd"/>
                      <w:r w:rsidR="006D18D0">
                        <w:rPr>
                          <w:b/>
                          <w:i/>
                          <w:sz w:val="20"/>
                          <w:szCs w:val="20"/>
                          <w:lang w:val="en-US"/>
                        </w:rPr>
                        <w:t>,</w:t>
                      </w:r>
                      <w:r w:rsidRPr="00290F26">
                        <w:rPr>
                          <w:b/>
                          <w:i/>
                          <w:sz w:val="20"/>
                          <w:szCs w:val="20"/>
                        </w:rPr>
                        <w:t xml:space="preserve"> </w:t>
                      </w:r>
                      <w:r>
                        <w:rPr>
                          <w:b/>
                          <w:i/>
                          <w:sz w:val="20"/>
                          <w:szCs w:val="20"/>
                        </w:rPr>
                        <w:t xml:space="preserve">vertinant </w:t>
                      </w:r>
                      <w:r w:rsidRPr="00290F26">
                        <w:rPr>
                          <w:b/>
                          <w:i/>
                          <w:sz w:val="20"/>
                          <w:szCs w:val="20"/>
                        </w:rPr>
                        <w:t>„Minimalūs kaštai</w:t>
                      </w:r>
                      <w:r w:rsidRPr="00290F26">
                        <w:rPr>
                          <w:b/>
                          <w:i/>
                          <w:iCs/>
                          <w:sz w:val="20"/>
                          <w:szCs w:val="20"/>
                        </w:rPr>
                        <w:t>" metodu</w:t>
                      </w:r>
                    </w:p>
                  </w:txbxContent>
                </v:textbox>
              </v:shape>
            </w:pict>
          </mc:Fallback>
        </mc:AlternateContent>
      </w:r>
    </w:p>
    <w:p w:rsidR="003D273D" w:rsidRPr="001C539F" w:rsidRDefault="003D273D" w:rsidP="000417BD"/>
    <w:p w:rsidR="003D273D" w:rsidRPr="001C539F" w:rsidRDefault="003D273D" w:rsidP="000417BD"/>
    <w:p w:rsidR="00276A4B" w:rsidRPr="001C539F" w:rsidRDefault="00276A4B" w:rsidP="000417BD">
      <w:r w:rsidRPr="001C539F">
        <w:rPr>
          <w:noProof/>
          <w:lang w:val="en-GB" w:eastAsia="en-GB"/>
        </w:rPr>
        <w:drawing>
          <wp:anchor distT="0" distB="0" distL="114300" distR="114300" simplePos="0" relativeHeight="251664384" behindDoc="0" locked="0" layoutInCell="1" allowOverlap="1" wp14:anchorId="2739C25A" wp14:editId="6DE1C25F">
            <wp:simplePos x="0" y="0"/>
            <wp:positionH relativeFrom="column">
              <wp:posOffset>76200</wp:posOffset>
            </wp:positionH>
            <wp:positionV relativeFrom="paragraph">
              <wp:posOffset>622935</wp:posOffset>
            </wp:positionV>
            <wp:extent cx="6480000" cy="3240000"/>
            <wp:effectExtent l="0" t="0" r="0" b="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276A4B" w:rsidRPr="001C539F" w:rsidRDefault="004B6D02" w:rsidP="000417BD">
      <w:r w:rsidRPr="001C539F">
        <w:rPr>
          <w:noProof/>
          <w:lang w:val="en-GB" w:eastAsia="en-GB"/>
        </w:rPr>
        <mc:AlternateContent>
          <mc:Choice Requires="wps">
            <w:drawing>
              <wp:anchor distT="0" distB="0" distL="114300" distR="114300" simplePos="0" relativeHeight="251670528" behindDoc="0" locked="0" layoutInCell="1" allowOverlap="1" wp14:anchorId="08EAA1E3" wp14:editId="2C51402E">
                <wp:simplePos x="0" y="0"/>
                <wp:positionH relativeFrom="column">
                  <wp:posOffset>517525</wp:posOffset>
                </wp:positionH>
                <wp:positionV relativeFrom="paragraph">
                  <wp:posOffset>3469640</wp:posOffset>
                </wp:positionV>
                <wp:extent cx="2374265" cy="1403985"/>
                <wp:effectExtent l="0" t="0" r="8890" b="762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7145E" w:rsidRPr="009544EB" w:rsidRDefault="00C7145E" w:rsidP="009544EB">
                            <w:pPr>
                              <w:jc w:val="center"/>
                              <w:rPr>
                                <w:b/>
                                <w:i/>
                              </w:rPr>
                            </w:pPr>
                            <w:r w:rsidRPr="001C539F">
                              <w:rPr>
                                <w:b/>
                                <w:i/>
                                <w:sz w:val="20"/>
                                <w:szCs w:val="20"/>
                              </w:rPr>
                              <w:t xml:space="preserve">11 </w:t>
                            </w:r>
                            <w:r w:rsidR="001227B8">
                              <w:rPr>
                                <w:b/>
                                <w:i/>
                                <w:sz w:val="20"/>
                                <w:szCs w:val="20"/>
                              </w:rPr>
                              <w:t>p</w:t>
                            </w:r>
                            <w:r w:rsidRPr="001C539F">
                              <w:rPr>
                                <w:b/>
                                <w:i/>
                                <w:sz w:val="20"/>
                                <w:szCs w:val="20"/>
                              </w:rPr>
                              <w:t>av.</w:t>
                            </w:r>
                            <w:r w:rsidRPr="00290F26">
                              <w:rPr>
                                <w:b/>
                                <w:i/>
                                <w:sz w:val="20"/>
                                <w:szCs w:val="20"/>
                              </w:rPr>
                              <w:t xml:space="preserve"> Išlaidų struktūra</w:t>
                            </w:r>
                            <w:r w:rsidRPr="009544EB">
                              <w:rPr>
                                <w:b/>
                                <w:i/>
                                <w:sz w:val="20"/>
                                <w:szCs w:val="20"/>
                                <w:lang w:val="en-US"/>
                              </w:rPr>
                              <w:t xml:space="preserve"> €/</w:t>
                            </w:r>
                            <w:proofErr w:type="spellStart"/>
                            <w:r w:rsidRPr="009544EB">
                              <w:rPr>
                                <w:b/>
                                <w:i/>
                                <w:sz w:val="20"/>
                                <w:szCs w:val="20"/>
                                <w:lang w:val="en-US"/>
                              </w:rPr>
                              <w:t>metus</w:t>
                            </w:r>
                            <w:proofErr w:type="spellEnd"/>
                            <w:r w:rsidR="00323E82">
                              <w:rPr>
                                <w:b/>
                                <w:i/>
                                <w:sz w:val="20"/>
                                <w:szCs w:val="20"/>
                                <w:lang w:val="en-US"/>
                              </w:rPr>
                              <w:t>,</w:t>
                            </w:r>
                            <w:r w:rsidRPr="00290F26">
                              <w:rPr>
                                <w:b/>
                                <w:i/>
                                <w:sz w:val="20"/>
                                <w:szCs w:val="20"/>
                              </w:rPr>
                              <w:t xml:space="preserve"> </w:t>
                            </w:r>
                            <w:r>
                              <w:rPr>
                                <w:b/>
                                <w:i/>
                                <w:sz w:val="20"/>
                                <w:szCs w:val="20"/>
                              </w:rPr>
                              <w:t xml:space="preserve">vertinant </w:t>
                            </w:r>
                            <w:r w:rsidRPr="00290F26">
                              <w:rPr>
                                <w:b/>
                                <w:i/>
                                <w:sz w:val="20"/>
                                <w:szCs w:val="20"/>
                              </w:rPr>
                              <w:t>„</w:t>
                            </w:r>
                            <w:r w:rsidRPr="00290F26">
                              <w:rPr>
                                <w:b/>
                                <w:bCs/>
                                <w:i/>
                                <w:sz w:val="20"/>
                                <w:szCs w:val="20"/>
                              </w:rPr>
                              <w:t xml:space="preserve">Vidutiniai </w:t>
                            </w:r>
                            <w:r w:rsidRPr="00290F26">
                              <w:rPr>
                                <w:b/>
                                <w:i/>
                                <w:sz w:val="20"/>
                                <w:szCs w:val="20"/>
                              </w:rPr>
                              <w:t>kaštai</w:t>
                            </w:r>
                            <w:r w:rsidRPr="00290F26">
                              <w:rPr>
                                <w:b/>
                                <w:i/>
                                <w:iCs/>
                                <w:sz w:val="20"/>
                                <w:szCs w:val="20"/>
                              </w:rPr>
                              <w:t>" metodu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40.75pt;margin-top:273.2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gLJg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" stroked="f">
                <v:textbox style="mso-fit-shape-to-text:t">
                  <w:txbxContent>
                    <w:p w:rsidR="00C7145E" w:rsidRPr="009544EB" w:rsidRDefault="00C7145E" w:rsidP="009544EB">
                      <w:pPr>
                        <w:jc w:val="center"/>
                        <w:rPr>
                          <w:b/>
                          <w:i/>
                        </w:rPr>
                      </w:pPr>
                      <w:r w:rsidRPr="001C539F">
                        <w:rPr>
                          <w:b/>
                          <w:i/>
                          <w:sz w:val="20"/>
                          <w:szCs w:val="20"/>
                        </w:rPr>
                        <w:t xml:space="preserve">11 </w:t>
                      </w:r>
                      <w:r w:rsidR="001227B8">
                        <w:rPr>
                          <w:b/>
                          <w:i/>
                          <w:sz w:val="20"/>
                          <w:szCs w:val="20"/>
                        </w:rPr>
                        <w:t>p</w:t>
                      </w:r>
                      <w:r w:rsidRPr="001C539F">
                        <w:rPr>
                          <w:b/>
                          <w:i/>
                          <w:sz w:val="20"/>
                          <w:szCs w:val="20"/>
                        </w:rPr>
                        <w:t>av.</w:t>
                      </w:r>
                      <w:r w:rsidRPr="00290F26">
                        <w:rPr>
                          <w:b/>
                          <w:i/>
                          <w:sz w:val="20"/>
                          <w:szCs w:val="20"/>
                        </w:rPr>
                        <w:t xml:space="preserve"> Išlaidų struktūra</w:t>
                      </w:r>
                      <w:r w:rsidRPr="009544EB">
                        <w:rPr>
                          <w:b/>
                          <w:i/>
                          <w:sz w:val="20"/>
                          <w:szCs w:val="20"/>
                          <w:lang w:val="en-US"/>
                        </w:rPr>
                        <w:t xml:space="preserve"> €/</w:t>
                      </w:r>
                      <w:proofErr w:type="spellStart"/>
                      <w:r w:rsidRPr="009544EB">
                        <w:rPr>
                          <w:b/>
                          <w:i/>
                          <w:sz w:val="20"/>
                          <w:szCs w:val="20"/>
                          <w:lang w:val="en-US"/>
                        </w:rPr>
                        <w:t>metus</w:t>
                      </w:r>
                      <w:proofErr w:type="spellEnd"/>
                      <w:r w:rsidR="00323E82">
                        <w:rPr>
                          <w:b/>
                          <w:i/>
                          <w:sz w:val="20"/>
                          <w:szCs w:val="20"/>
                          <w:lang w:val="en-US"/>
                        </w:rPr>
                        <w:t>,</w:t>
                      </w:r>
                      <w:r w:rsidRPr="00290F26">
                        <w:rPr>
                          <w:b/>
                          <w:i/>
                          <w:sz w:val="20"/>
                          <w:szCs w:val="20"/>
                        </w:rPr>
                        <w:t xml:space="preserve"> </w:t>
                      </w:r>
                      <w:r>
                        <w:rPr>
                          <w:b/>
                          <w:i/>
                          <w:sz w:val="20"/>
                          <w:szCs w:val="20"/>
                        </w:rPr>
                        <w:t xml:space="preserve">vertinant </w:t>
                      </w:r>
                      <w:r w:rsidRPr="00290F26">
                        <w:rPr>
                          <w:b/>
                          <w:i/>
                          <w:sz w:val="20"/>
                          <w:szCs w:val="20"/>
                        </w:rPr>
                        <w:t>„</w:t>
                      </w:r>
                      <w:r w:rsidRPr="00290F26">
                        <w:rPr>
                          <w:b/>
                          <w:bCs/>
                          <w:i/>
                          <w:sz w:val="20"/>
                          <w:szCs w:val="20"/>
                        </w:rPr>
                        <w:t xml:space="preserve">Vidutiniai </w:t>
                      </w:r>
                      <w:r w:rsidRPr="00290F26">
                        <w:rPr>
                          <w:b/>
                          <w:i/>
                          <w:sz w:val="20"/>
                          <w:szCs w:val="20"/>
                        </w:rPr>
                        <w:t>kaštai</w:t>
                      </w:r>
                      <w:r w:rsidRPr="00290F26">
                        <w:rPr>
                          <w:b/>
                          <w:i/>
                          <w:iCs/>
                          <w:sz w:val="20"/>
                          <w:szCs w:val="20"/>
                        </w:rPr>
                        <w:t>" metodu</w:t>
                      </w:r>
                    </w:p>
                  </w:txbxContent>
                </v:textbox>
              </v:shape>
            </w:pict>
          </mc:Fallback>
        </mc:AlternateContent>
      </w:r>
    </w:p>
    <w:p w:rsidR="00276A4B" w:rsidRPr="001C539F" w:rsidRDefault="00276A4B" w:rsidP="000417BD"/>
    <w:p w:rsidR="00276A4B" w:rsidRPr="001C539F" w:rsidRDefault="00276A4B" w:rsidP="000417BD"/>
    <w:p w:rsidR="00276A4B" w:rsidRPr="001C539F" w:rsidRDefault="00276A4B" w:rsidP="000417BD"/>
    <w:p w:rsidR="003D273D" w:rsidRPr="001C539F" w:rsidRDefault="003D273D" w:rsidP="00290F26"/>
    <w:p w:rsidR="003D273D" w:rsidRPr="001C539F" w:rsidRDefault="004C4DDB" w:rsidP="00290F26">
      <w:r w:rsidRPr="001C539F">
        <w:rPr>
          <w:noProof/>
          <w:lang w:val="en-GB" w:eastAsia="en-GB"/>
        </w:rPr>
        <w:lastRenderedPageBreak/>
        <mc:AlternateContent>
          <mc:Choice Requires="wps">
            <w:drawing>
              <wp:anchor distT="0" distB="0" distL="114300" distR="114300" simplePos="0" relativeHeight="251674624" behindDoc="0" locked="0" layoutInCell="1" allowOverlap="1" wp14:anchorId="4417FFD3" wp14:editId="67BE16B2">
                <wp:simplePos x="0" y="0"/>
                <wp:positionH relativeFrom="column">
                  <wp:posOffset>3505200</wp:posOffset>
                </wp:positionH>
                <wp:positionV relativeFrom="paragraph">
                  <wp:posOffset>3164840</wp:posOffset>
                </wp:positionV>
                <wp:extent cx="2771775" cy="1403985"/>
                <wp:effectExtent l="0" t="0" r="952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3985"/>
                        </a:xfrm>
                        <a:prstGeom prst="rect">
                          <a:avLst/>
                        </a:prstGeom>
                        <a:solidFill>
                          <a:srgbClr val="FFFFFF"/>
                        </a:solidFill>
                        <a:ln w="9525">
                          <a:noFill/>
                          <a:miter lim="800000"/>
                          <a:headEnd/>
                          <a:tailEnd/>
                        </a:ln>
                      </wps:spPr>
                      <wps:txbx>
                        <w:txbxContent>
                          <w:p w:rsidR="00C7145E" w:rsidRPr="00290F26" w:rsidRDefault="00C7145E" w:rsidP="004C4DDB">
                            <w:pPr>
                              <w:jc w:val="center"/>
                              <w:rPr>
                                <w:b/>
                                <w:i/>
                              </w:rPr>
                            </w:pPr>
                            <w:r w:rsidRPr="001C539F">
                              <w:rPr>
                                <w:b/>
                                <w:i/>
                                <w:sz w:val="20"/>
                                <w:szCs w:val="20"/>
                              </w:rPr>
                              <w:t xml:space="preserve">13 </w:t>
                            </w:r>
                            <w:r w:rsidR="009B073D">
                              <w:rPr>
                                <w:b/>
                                <w:i/>
                                <w:sz w:val="20"/>
                                <w:szCs w:val="20"/>
                              </w:rPr>
                              <w:t>p</w:t>
                            </w:r>
                            <w:r w:rsidRPr="001C539F">
                              <w:rPr>
                                <w:b/>
                                <w:i/>
                                <w:sz w:val="20"/>
                                <w:szCs w:val="20"/>
                              </w:rPr>
                              <w:t>av.</w:t>
                            </w:r>
                            <w:r w:rsidRPr="00290F26">
                              <w:rPr>
                                <w:b/>
                                <w:i/>
                                <w:sz w:val="20"/>
                                <w:szCs w:val="20"/>
                              </w:rPr>
                              <w:t xml:space="preserve"> Išlaidų struktūra</w:t>
                            </w:r>
                            <w:r>
                              <w:rPr>
                                <w:b/>
                                <w:i/>
                                <w:sz w:val="20"/>
                                <w:szCs w:val="20"/>
                              </w:rPr>
                              <w:t xml:space="preserve"> </w:t>
                            </w:r>
                            <w:r w:rsidRPr="004C4DDB">
                              <w:rPr>
                                <w:b/>
                                <w:i/>
                                <w:sz w:val="20"/>
                                <w:szCs w:val="20"/>
                                <w:lang w:val="en-US"/>
                              </w:rPr>
                              <w:t>%</w:t>
                            </w:r>
                            <w:r w:rsidR="009B073D">
                              <w:rPr>
                                <w:b/>
                                <w:i/>
                                <w:sz w:val="20"/>
                                <w:szCs w:val="20"/>
                                <w:lang w:val="en-US"/>
                              </w:rPr>
                              <w:t>,</w:t>
                            </w:r>
                            <w:r w:rsidRPr="00290F26">
                              <w:rPr>
                                <w:b/>
                                <w:i/>
                                <w:sz w:val="20"/>
                                <w:szCs w:val="20"/>
                              </w:rPr>
                              <w:t xml:space="preserve"> </w:t>
                            </w:r>
                            <w:r>
                              <w:rPr>
                                <w:b/>
                                <w:i/>
                                <w:sz w:val="20"/>
                                <w:szCs w:val="20"/>
                              </w:rPr>
                              <w:t xml:space="preserve">vertinant </w:t>
                            </w:r>
                            <w:r w:rsidRPr="00290F26">
                              <w:rPr>
                                <w:b/>
                                <w:i/>
                                <w:sz w:val="20"/>
                                <w:szCs w:val="20"/>
                              </w:rPr>
                              <w:t>„</w:t>
                            </w:r>
                            <w:r w:rsidRPr="00290F26">
                              <w:rPr>
                                <w:b/>
                                <w:bCs/>
                                <w:i/>
                                <w:sz w:val="20"/>
                                <w:szCs w:val="20"/>
                              </w:rPr>
                              <w:t>Maksimalūs</w:t>
                            </w:r>
                            <w:r w:rsidRPr="00290F26">
                              <w:rPr>
                                <w:b/>
                                <w:i/>
                                <w:sz w:val="20"/>
                                <w:szCs w:val="20"/>
                              </w:rPr>
                              <w:t xml:space="preserve"> kaštai</w:t>
                            </w:r>
                            <w:r w:rsidRPr="00290F26">
                              <w:rPr>
                                <w:b/>
                                <w:i/>
                                <w:iCs/>
                                <w:sz w:val="20"/>
                                <w:szCs w:val="20"/>
                              </w:rPr>
                              <w:t>" metodu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76pt;margin-top:249.2pt;width:218.2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" stroked="f">
                <v:textbox style="mso-fit-shape-to-text:t">
                  <w:txbxContent>
                    <w:p w:rsidR="00C7145E" w:rsidRPr="00290F26" w:rsidRDefault="00C7145E" w:rsidP="004C4DDB">
                      <w:pPr>
                        <w:jc w:val="center"/>
                        <w:rPr>
                          <w:b/>
                          <w:i/>
                        </w:rPr>
                      </w:pPr>
                      <w:r w:rsidRPr="001C539F">
                        <w:rPr>
                          <w:b/>
                          <w:i/>
                          <w:sz w:val="20"/>
                          <w:szCs w:val="20"/>
                        </w:rPr>
                        <w:t xml:space="preserve">13 </w:t>
                      </w:r>
                      <w:r w:rsidR="009B073D">
                        <w:rPr>
                          <w:b/>
                          <w:i/>
                          <w:sz w:val="20"/>
                          <w:szCs w:val="20"/>
                        </w:rPr>
                        <w:t>p</w:t>
                      </w:r>
                      <w:r w:rsidRPr="001C539F">
                        <w:rPr>
                          <w:b/>
                          <w:i/>
                          <w:sz w:val="20"/>
                          <w:szCs w:val="20"/>
                        </w:rPr>
                        <w:t>av.</w:t>
                      </w:r>
                      <w:r w:rsidRPr="00290F26">
                        <w:rPr>
                          <w:b/>
                          <w:i/>
                          <w:sz w:val="20"/>
                          <w:szCs w:val="20"/>
                        </w:rPr>
                        <w:t xml:space="preserve"> Išlaidų struktūra</w:t>
                      </w:r>
                      <w:r>
                        <w:rPr>
                          <w:b/>
                          <w:i/>
                          <w:sz w:val="20"/>
                          <w:szCs w:val="20"/>
                        </w:rPr>
                        <w:t xml:space="preserve"> </w:t>
                      </w:r>
                      <w:r w:rsidRPr="004C4DDB">
                        <w:rPr>
                          <w:b/>
                          <w:i/>
                          <w:sz w:val="20"/>
                          <w:szCs w:val="20"/>
                          <w:lang w:val="en-US"/>
                        </w:rPr>
                        <w:t>%</w:t>
                      </w:r>
                      <w:r w:rsidR="009B073D">
                        <w:rPr>
                          <w:b/>
                          <w:i/>
                          <w:sz w:val="20"/>
                          <w:szCs w:val="20"/>
                          <w:lang w:val="en-US"/>
                        </w:rPr>
                        <w:t>,</w:t>
                      </w:r>
                      <w:r w:rsidRPr="00290F26">
                        <w:rPr>
                          <w:b/>
                          <w:i/>
                          <w:sz w:val="20"/>
                          <w:szCs w:val="20"/>
                        </w:rPr>
                        <w:t xml:space="preserve"> </w:t>
                      </w:r>
                      <w:r>
                        <w:rPr>
                          <w:b/>
                          <w:i/>
                          <w:sz w:val="20"/>
                          <w:szCs w:val="20"/>
                        </w:rPr>
                        <w:t xml:space="preserve">vertinant </w:t>
                      </w:r>
                      <w:r w:rsidRPr="00290F26">
                        <w:rPr>
                          <w:b/>
                          <w:i/>
                          <w:sz w:val="20"/>
                          <w:szCs w:val="20"/>
                        </w:rPr>
                        <w:t>„</w:t>
                      </w:r>
                      <w:r w:rsidRPr="00290F26">
                        <w:rPr>
                          <w:b/>
                          <w:bCs/>
                          <w:i/>
                          <w:sz w:val="20"/>
                          <w:szCs w:val="20"/>
                        </w:rPr>
                        <w:t>Maksimalūs</w:t>
                      </w:r>
                      <w:r w:rsidRPr="00290F26">
                        <w:rPr>
                          <w:b/>
                          <w:i/>
                          <w:sz w:val="20"/>
                          <w:szCs w:val="20"/>
                        </w:rPr>
                        <w:t xml:space="preserve"> kaštai</w:t>
                      </w:r>
                      <w:r w:rsidRPr="00290F26">
                        <w:rPr>
                          <w:b/>
                          <w:i/>
                          <w:iCs/>
                          <w:sz w:val="20"/>
                          <w:szCs w:val="20"/>
                        </w:rPr>
                        <w:t>" metodu</w:t>
                      </w:r>
                    </w:p>
                  </w:txbxContent>
                </v:textbox>
              </v:shape>
            </w:pict>
          </mc:Fallback>
        </mc:AlternateContent>
      </w:r>
      <w:r w:rsidRPr="001C539F">
        <w:rPr>
          <w:noProof/>
          <w:lang w:val="en-GB" w:eastAsia="en-GB"/>
        </w:rPr>
        <mc:AlternateContent>
          <mc:Choice Requires="wps">
            <w:drawing>
              <wp:anchor distT="0" distB="0" distL="114300" distR="114300" simplePos="0" relativeHeight="251672576" behindDoc="0" locked="0" layoutInCell="1" allowOverlap="1" wp14:anchorId="02798ABA" wp14:editId="0BCBAFCE">
                <wp:simplePos x="0" y="0"/>
                <wp:positionH relativeFrom="column">
                  <wp:posOffset>238125</wp:posOffset>
                </wp:positionH>
                <wp:positionV relativeFrom="paragraph">
                  <wp:posOffset>3157855</wp:posOffset>
                </wp:positionV>
                <wp:extent cx="2771775" cy="1403985"/>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3985"/>
                        </a:xfrm>
                        <a:prstGeom prst="rect">
                          <a:avLst/>
                        </a:prstGeom>
                        <a:solidFill>
                          <a:srgbClr val="FFFFFF"/>
                        </a:solidFill>
                        <a:ln w="9525">
                          <a:noFill/>
                          <a:miter lim="800000"/>
                          <a:headEnd/>
                          <a:tailEnd/>
                        </a:ln>
                      </wps:spPr>
                      <wps:txbx>
                        <w:txbxContent>
                          <w:p w:rsidR="00C7145E" w:rsidRPr="00290F26" w:rsidRDefault="00C7145E" w:rsidP="004C4DDB">
                            <w:pPr>
                              <w:jc w:val="center"/>
                              <w:rPr>
                                <w:b/>
                                <w:i/>
                              </w:rPr>
                            </w:pPr>
                            <w:r w:rsidRPr="001C539F">
                              <w:rPr>
                                <w:b/>
                                <w:i/>
                                <w:sz w:val="20"/>
                                <w:szCs w:val="20"/>
                              </w:rPr>
                              <w:t xml:space="preserve">12 </w:t>
                            </w:r>
                            <w:r w:rsidR="009B073D">
                              <w:rPr>
                                <w:b/>
                                <w:i/>
                                <w:sz w:val="20"/>
                                <w:szCs w:val="20"/>
                              </w:rPr>
                              <w:t>p</w:t>
                            </w:r>
                            <w:r w:rsidRPr="001C539F">
                              <w:rPr>
                                <w:b/>
                                <w:i/>
                                <w:sz w:val="20"/>
                                <w:szCs w:val="20"/>
                              </w:rPr>
                              <w:t>av. Išlaidų</w:t>
                            </w:r>
                            <w:r w:rsidRPr="00290F26">
                              <w:rPr>
                                <w:b/>
                                <w:i/>
                                <w:sz w:val="20"/>
                                <w:szCs w:val="20"/>
                              </w:rPr>
                              <w:t xml:space="preserve"> struktūra </w:t>
                            </w:r>
                            <w:r w:rsidRPr="004C4DDB">
                              <w:rPr>
                                <w:b/>
                                <w:i/>
                                <w:sz w:val="20"/>
                                <w:szCs w:val="20"/>
                                <w:lang w:val="en-US"/>
                              </w:rPr>
                              <w:t>%</w:t>
                            </w:r>
                            <w:r w:rsidR="009B073D">
                              <w:rPr>
                                <w:b/>
                                <w:i/>
                                <w:sz w:val="20"/>
                                <w:szCs w:val="20"/>
                                <w:lang w:val="en-US"/>
                              </w:rPr>
                              <w:t>,</w:t>
                            </w:r>
                            <w:r w:rsidRPr="004C4DDB">
                              <w:rPr>
                                <w:b/>
                                <w:i/>
                                <w:sz w:val="20"/>
                                <w:szCs w:val="20"/>
                                <w:lang w:val="en-US"/>
                              </w:rPr>
                              <w:t xml:space="preserve"> </w:t>
                            </w:r>
                            <w:r>
                              <w:rPr>
                                <w:b/>
                                <w:i/>
                                <w:sz w:val="20"/>
                                <w:szCs w:val="20"/>
                              </w:rPr>
                              <w:t xml:space="preserve">vertinant </w:t>
                            </w:r>
                            <w:r w:rsidRPr="00290F26">
                              <w:rPr>
                                <w:b/>
                                <w:i/>
                                <w:sz w:val="20"/>
                                <w:szCs w:val="20"/>
                              </w:rPr>
                              <w:t>„</w:t>
                            </w:r>
                            <w:r w:rsidRPr="00290F26">
                              <w:rPr>
                                <w:b/>
                                <w:bCs/>
                                <w:i/>
                                <w:sz w:val="20"/>
                                <w:szCs w:val="20"/>
                              </w:rPr>
                              <w:t>Maksimalūs</w:t>
                            </w:r>
                            <w:r w:rsidRPr="00290F26">
                              <w:rPr>
                                <w:b/>
                                <w:i/>
                                <w:sz w:val="20"/>
                                <w:szCs w:val="20"/>
                              </w:rPr>
                              <w:t xml:space="preserve"> kaštai</w:t>
                            </w:r>
                            <w:r w:rsidRPr="00290F26">
                              <w:rPr>
                                <w:b/>
                                <w:i/>
                                <w:iCs/>
                                <w:sz w:val="20"/>
                                <w:szCs w:val="20"/>
                              </w:rPr>
                              <w:t>" metodu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8.75pt;margin-top:248.65pt;width:218.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" stroked="f">
                <v:textbox style="mso-fit-shape-to-text:t">
                  <w:txbxContent>
                    <w:p w:rsidR="00C7145E" w:rsidRPr="00290F26" w:rsidRDefault="00C7145E" w:rsidP="004C4DDB">
                      <w:pPr>
                        <w:jc w:val="center"/>
                        <w:rPr>
                          <w:b/>
                          <w:i/>
                        </w:rPr>
                      </w:pPr>
                      <w:r w:rsidRPr="001C539F">
                        <w:rPr>
                          <w:b/>
                          <w:i/>
                          <w:sz w:val="20"/>
                          <w:szCs w:val="20"/>
                        </w:rPr>
                        <w:t xml:space="preserve">12 </w:t>
                      </w:r>
                      <w:r w:rsidR="009B073D">
                        <w:rPr>
                          <w:b/>
                          <w:i/>
                          <w:sz w:val="20"/>
                          <w:szCs w:val="20"/>
                        </w:rPr>
                        <w:t>p</w:t>
                      </w:r>
                      <w:r w:rsidRPr="001C539F">
                        <w:rPr>
                          <w:b/>
                          <w:i/>
                          <w:sz w:val="20"/>
                          <w:szCs w:val="20"/>
                        </w:rPr>
                        <w:t>av. Išlaidų</w:t>
                      </w:r>
                      <w:r w:rsidRPr="00290F26">
                        <w:rPr>
                          <w:b/>
                          <w:i/>
                          <w:sz w:val="20"/>
                          <w:szCs w:val="20"/>
                        </w:rPr>
                        <w:t xml:space="preserve"> struktūra </w:t>
                      </w:r>
                      <w:r w:rsidRPr="004C4DDB">
                        <w:rPr>
                          <w:b/>
                          <w:i/>
                          <w:sz w:val="20"/>
                          <w:szCs w:val="20"/>
                          <w:lang w:val="en-US"/>
                        </w:rPr>
                        <w:t>%</w:t>
                      </w:r>
                      <w:r w:rsidR="009B073D">
                        <w:rPr>
                          <w:b/>
                          <w:i/>
                          <w:sz w:val="20"/>
                          <w:szCs w:val="20"/>
                          <w:lang w:val="en-US"/>
                        </w:rPr>
                        <w:t>,</w:t>
                      </w:r>
                      <w:r w:rsidRPr="004C4DDB">
                        <w:rPr>
                          <w:b/>
                          <w:i/>
                          <w:sz w:val="20"/>
                          <w:szCs w:val="20"/>
                          <w:lang w:val="en-US"/>
                        </w:rPr>
                        <w:t xml:space="preserve"> </w:t>
                      </w:r>
                      <w:r>
                        <w:rPr>
                          <w:b/>
                          <w:i/>
                          <w:sz w:val="20"/>
                          <w:szCs w:val="20"/>
                        </w:rPr>
                        <w:t xml:space="preserve">vertinant </w:t>
                      </w:r>
                      <w:r w:rsidRPr="00290F26">
                        <w:rPr>
                          <w:b/>
                          <w:i/>
                          <w:sz w:val="20"/>
                          <w:szCs w:val="20"/>
                        </w:rPr>
                        <w:t>„</w:t>
                      </w:r>
                      <w:r w:rsidRPr="00290F26">
                        <w:rPr>
                          <w:b/>
                          <w:bCs/>
                          <w:i/>
                          <w:sz w:val="20"/>
                          <w:szCs w:val="20"/>
                        </w:rPr>
                        <w:t>Maksimalūs</w:t>
                      </w:r>
                      <w:r w:rsidRPr="00290F26">
                        <w:rPr>
                          <w:b/>
                          <w:i/>
                          <w:sz w:val="20"/>
                          <w:szCs w:val="20"/>
                        </w:rPr>
                        <w:t xml:space="preserve"> kaštai</w:t>
                      </w:r>
                      <w:r w:rsidRPr="00290F26">
                        <w:rPr>
                          <w:b/>
                          <w:i/>
                          <w:iCs/>
                          <w:sz w:val="20"/>
                          <w:szCs w:val="20"/>
                        </w:rPr>
                        <w:t>" metodu</w:t>
                      </w:r>
                    </w:p>
                  </w:txbxContent>
                </v:textbox>
              </v:shape>
            </w:pict>
          </mc:Fallback>
        </mc:AlternateContent>
      </w:r>
      <w:r w:rsidR="00762968" w:rsidRPr="001C539F">
        <w:rPr>
          <w:noProof/>
          <w:lang w:val="en-GB" w:eastAsia="en-GB"/>
        </w:rPr>
        <w:drawing>
          <wp:inline distT="0" distB="0" distL="0" distR="0" wp14:anchorId="20242817" wp14:editId="2622B1F2">
            <wp:extent cx="3240000" cy="32400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762968" w:rsidRPr="001C539F">
        <w:rPr>
          <w:noProof/>
          <w:lang w:val="en-GB" w:eastAsia="en-GB"/>
        </w:rPr>
        <w:drawing>
          <wp:inline distT="0" distB="0" distL="0" distR="0" wp14:anchorId="1C1152F7" wp14:editId="5FA898D8">
            <wp:extent cx="3240000" cy="32400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D273D" w:rsidRPr="001C539F" w:rsidRDefault="003D273D" w:rsidP="00290F26"/>
    <w:p w:rsidR="004C4DDB" w:rsidRPr="001C539F" w:rsidRDefault="004C4DDB" w:rsidP="00290F26"/>
    <w:p w:rsidR="003D273D" w:rsidRPr="001C539F" w:rsidRDefault="006E2517" w:rsidP="004C4DDB">
      <w:pPr>
        <w:jc w:val="center"/>
      </w:pPr>
      <w:r w:rsidRPr="001C539F">
        <w:rPr>
          <w:noProof/>
          <w:lang w:val="en-GB" w:eastAsia="en-GB"/>
        </w:rPr>
        <mc:AlternateContent>
          <mc:Choice Requires="wps">
            <w:drawing>
              <wp:anchor distT="0" distB="0" distL="114300" distR="114300" simplePos="0" relativeHeight="251676672" behindDoc="0" locked="0" layoutInCell="1" allowOverlap="1" wp14:anchorId="61FC871F" wp14:editId="2FD8A108">
                <wp:simplePos x="0" y="0"/>
                <wp:positionH relativeFrom="column">
                  <wp:posOffset>591185</wp:posOffset>
                </wp:positionH>
                <wp:positionV relativeFrom="paragraph">
                  <wp:posOffset>2985135</wp:posOffset>
                </wp:positionV>
                <wp:extent cx="2374265" cy="1403985"/>
                <wp:effectExtent l="0" t="0" r="889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7145E" w:rsidRPr="004C4DDB" w:rsidRDefault="00C7145E" w:rsidP="004C4DDB">
                            <w:pPr>
                              <w:jc w:val="center"/>
                              <w:rPr>
                                <w:b/>
                                <w:i/>
                                <w:lang w:val="en-US"/>
                              </w:rPr>
                            </w:pPr>
                            <w:r w:rsidRPr="001C539F">
                              <w:rPr>
                                <w:b/>
                                <w:i/>
                                <w:sz w:val="20"/>
                                <w:szCs w:val="20"/>
                              </w:rPr>
                              <w:t>14</w:t>
                            </w:r>
                            <w:r>
                              <w:rPr>
                                <w:b/>
                                <w:i/>
                                <w:sz w:val="20"/>
                                <w:szCs w:val="20"/>
                              </w:rPr>
                              <w:t xml:space="preserve"> p</w:t>
                            </w:r>
                            <w:r w:rsidRPr="001C539F">
                              <w:rPr>
                                <w:b/>
                                <w:i/>
                                <w:sz w:val="20"/>
                                <w:szCs w:val="20"/>
                              </w:rPr>
                              <w:t>av.</w:t>
                            </w:r>
                            <w:r w:rsidRPr="00290F26">
                              <w:rPr>
                                <w:b/>
                                <w:i/>
                                <w:sz w:val="20"/>
                                <w:szCs w:val="20"/>
                              </w:rPr>
                              <w:t xml:space="preserve"> Išlaidų struktūra</w:t>
                            </w:r>
                            <w:r w:rsidRPr="004C4DDB">
                              <w:rPr>
                                <w:b/>
                                <w:i/>
                                <w:sz w:val="20"/>
                                <w:szCs w:val="20"/>
                                <w:lang w:val="en-US"/>
                              </w:rPr>
                              <w:t xml:space="preserve"> %</w:t>
                            </w:r>
                            <w:r w:rsidR="00CD5C1A">
                              <w:rPr>
                                <w:b/>
                                <w:i/>
                                <w:sz w:val="20"/>
                                <w:szCs w:val="20"/>
                                <w:lang w:val="en-US"/>
                              </w:rPr>
                              <w:t>,</w:t>
                            </w:r>
                            <w:r w:rsidRPr="00290F26">
                              <w:rPr>
                                <w:b/>
                                <w:i/>
                                <w:sz w:val="20"/>
                                <w:szCs w:val="20"/>
                              </w:rPr>
                              <w:t xml:space="preserve"> </w:t>
                            </w:r>
                            <w:r>
                              <w:rPr>
                                <w:b/>
                                <w:i/>
                                <w:sz w:val="20"/>
                                <w:szCs w:val="20"/>
                              </w:rPr>
                              <w:t xml:space="preserve">vertinant </w:t>
                            </w:r>
                            <w:r w:rsidRPr="00290F26">
                              <w:rPr>
                                <w:b/>
                                <w:i/>
                                <w:sz w:val="20"/>
                                <w:szCs w:val="20"/>
                              </w:rPr>
                              <w:t>„</w:t>
                            </w:r>
                            <w:r w:rsidRPr="00290F26">
                              <w:rPr>
                                <w:b/>
                                <w:bCs/>
                                <w:i/>
                                <w:sz w:val="20"/>
                                <w:szCs w:val="20"/>
                              </w:rPr>
                              <w:t xml:space="preserve">Vidutiniai </w:t>
                            </w:r>
                            <w:r w:rsidRPr="00290F26">
                              <w:rPr>
                                <w:b/>
                                <w:i/>
                                <w:sz w:val="20"/>
                                <w:szCs w:val="20"/>
                              </w:rPr>
                              <w:t>kaštai</w:t>
                            </w:r>
                            <w:r w:rsidRPr="00290F26">
                              <w:rPr>
                                <w:b/>
                                <w:i/>
                                <w:iCs/>
                                <w:sz w:val="20"/>
                                <w:szCs w:val="20"/>
                              </w:rPr>
                              <w:t>" metodu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46.55pt;margin-top:235.05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7yJgIAACY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" stroked="f">
                <v:textbox style="mso-fit-shape-to-text:t">
                  <w:txbxContent>
                    <w:p w:rsidR="00C7145E" w:rsidRPr="004C4DDB" w:rsidRDefault="00C7145E" w:rsidP="004C4DDB">
                      <w:pPr>
                        <w:jc w:val="center"/>
                        <w:rPr>
                          <w:b/>
                          <w:i/>
                          <w:lang w:val="en-US"/>
                        </w:rPr>
                      </w:pPr>
                      <w:r w:rsidRPr="001C539F">
                        <w:rPr>
                          <w:b/>
                          <w:i/>
                          <w:sz w:val="20"/>
                          <w:szCs w:val="20"/>
                        </w:rPr>
                        <w:t>14</w:t>
                      </w:r>
                      <w:r>
                        <w:rPr>
                          <w:b/>
                          <w:i/>
                          <w:sz w:val="20"/>
                          <w:szCs w:val="20"/>
                        </w:rPr>
                        <w:t xml:space="preserve"> p</w:t>
                      </w:r>
                      <w:r w:rsidRPr="001C539F">
                        <w:rPr>
                          <w:b/>
                          <w:i/>
                          <w:sz w:val="20"/>
                          <w:szCs w:val="20"/>
                        </w:rPr>
                        <w:t>av.</w:t>
                      </w:r>
                      <w:r w:rsidRPr="00290F26">
                        <w:rPr>
                          <w:b/>
                          <w:i/>
                          <w:sz w:val="20"/>
                          <w:szCs w:val="20"/>
                        </w:rPr>
                        <w:t xml:space="preserve"> Išlaidų struktūra</w:t>
                      </w:r>
                      <w:r w:rsidRPr="004C4DDB">
                        <w:rPr>
                          <w:b/>
                          <w:i/>
                          <w:sz w:val="20"/>
                          <w:szCs w:val="20"/>
                          <w:lang w:val="en-US"/>
                        </w:rPr>
                        <w:t xml:space="preserve"> %</w:t>
                      </w:r>
                      <w:r w:rsidR="00CD5C1A">
                        <w:rPr>
                          <w:b/>
                          <w:i/>
                          <w:sz w:val="20"/>
                          <w:szCs w:val="20"/>
                          <w:lang w:val="en-US"/>
                        </w:rPr>
                        <w:t>,</w:t>
                      </w:r>
                      <w:r w:rsidRPr="00290F26">
                        <w:rPr>
                          <w:b/>
                          <w:i/>
                          <w:sz w:val="20"/>
                          <w:szCs w:val="20"/>
                        </w:rPr>
                        <w:t xml:space="preserve"> </w:t>
                      </w:r>
                      <w:r>
                        <w:rPr>
                          <w:b/>
                          <w:i/>
                          <w:sz w:val="20"/>
                          <w:szCs w:val="20"/>
                        </w:rPr>
                        <w:t xml:space="preserve">vertinant </w:t>
                      </w:r>
                      <w:r w:rsidRPr="00290F26">
                        <w:rPr>
                          <w:b/>
                          <w:i/>
                          <w:sz w:val="20"/>
                          <w:szCs w:val="20"/>
                        </w:rPr>
                        <w:t>„</w:t>
                      </w:r>
                      <w:r w:rsidRPr="00290F26">
                        <w:rPr>
                          <w:b/>
                          <w:bCs/>
                          <w:i/>
                          <w:sz w:val="20"/>
                          <w:szCs w:val="20"/>
                        </w:rPr>
                        <w:t xml:space="preserve">Vidutiniai </w:t>
                      </w:r>
                      <w:r w:rsidRPr="00290F26">
                        <w:rPr>
                          <w:b/>
                          <w:i/>
                          <w:sz w:val="20"/>
                          <w:szCs w:val="20"/>
                        </w:rPr>
                        <w:t>kaštai</w:t>
                      </w:r>
                      <w:r w:rsidRPr="00290F26">
                        <w:rPr>
                          <w:b/>
                          <w:i/>
                          <w:iCs/>
                          <w:sz w:val="20"/>
                          <w:szCs w:val="20"/>
                        </w:rPr>
                        <w:t>" metodu</w:t>
                      </w:r>
                    </w:p>
                  </w:txbxContent>
                </v:textbox>
              </v:shape>
            </w:pict>
          </mc:Fallback>
        </mc:AlternateContent>
      </w:r>
      <w:r w:rsidR="004C4DDB" w:rsidRPr="001C539F">
        <w:rPr>
          <w:noProof/>
          <w:lang w:val="en-GB" w:eastAsia="en-GB"/>
        </w:rPr>
        <w:drawing>
          <wp:inline distT="0" distB="0" distL="0" distR="0" wp14:anchorId="24A6718C" wp14:editId="205EBFD5">
            <wp:extent cx="6480000" cy="32400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D273D" w:rsidRPr="001C539F" w:rsidRDefault="003D273D" w:rsidP="00290F26"/>
    <w:p w:rsidR="00F47D68" w:rsidRDefault="00F47D68" w:rsidP="00290F26"/>
    <w:p w:rsidR="003D273D" w:rsidRPr="00F261CA" w:rsidRDefault="00F261CA" w:rsidP="00290F26">
      <w:pPr>
        <w:rPr>
          <w:color w:val="FF0000"/>
        </w:rPr>
      </w:pPr>
      <w:r w:rsidRPr="00F47D68">
        <w:t xml:space="preserve">Medienos ruošos </w:t>
      </w:r>
      <w:r w:rsidR="007A0C31" w:rsidRPr="00F47D68">
        <w:t xml:space="preserve">medkirte </w:t>
      </w:r>
      <w:r w:rsidRPr="00F47D68">
        <w:t>savikainos rezultatai rodo, kad, nepaisant vertinimo būdo, didžiausią išlaidų dalį sudaro</w:t>
      </w:r>
      <w:r w:rsidR="007A0C31" w:rsidRPr="00F47D68">
        <w:t xml:space="preserve"> išlaidos darbo užmokesčiui, mokymui, kvalifikacijos kėlimui, motyvavimui, darbų saugai užtikrinti, išlaidos kurui, biržės sutvarkymo sąnaudo</w:t>
      </w:r>
      <w:r w:rsidR="00F47D68">
        <w:t>s ir</w:t>
      </w:r>
      <w:r w:rsidR="007A0C31" w:rsidRPr="00F47D68">
        <w:t xml:space="preserve"> medkirtės amortizaciniai atskaitymai ir kitos įrangos įsigijimai.</w:t>
      </w:r>
      <w:r w:rsidR="00F47D68" w:rsidRPr="00F47D68">
        <w:t xml:space="preserve"> </w:t>
      </w:r>
      <w:r w:rsidR="00F47D68">
        <w:t xml:space="preserve">Šios išlaidos vidutiniškai sudarė 78 </w:t>
      </w:r>
      <w:r w:rsidR="00F47D68" w:rsidRPr="00F47D68">
        <w:t>%</w:t>
      </w:r>
      <w:r w:rsidR="00F47D68">
        <w:t xml:space="preserve"> visų išlaidų dalį. </w:t>
      </w:r>
      <w:r w:rsidRPr="00F47D68">
        <w:t>Medienos ruošos bendra savikaina per metus</w:t>
      </w:r>
      <w:r w:rsidR="00193978">
        <w:t>,</w:t>
      </w:r>
      <w:r w:rsidRPr="00F47D68">
        <w:t xml:space="preserve"> vertinant „Maksi</w:t>
      </w:r>
      <w:r w:rsidR="00F47D68" w:rsidRPr="00F47D68">
        <w:t>malūs kaštai“ būdu</w:t>
      </w:r>
      <w:r w:rsidR="00193978">
        <w:t>,</w:t>
      </w:r>
      <w:r w:rsidR="00F47D68" w:rsidRPr="00F47D68">
        <w:t xml:space="preserve"> buvo šiek tiek daugiau nei 3</w:t>
      </w:r>
      <w:r w:rsidRPr="00F47D68">
        <w:t xml:space="preserve"> kartus didesn</w:t>
      </w:r>
      <w:r w:rsidR="00193978">
        <w:t>ė,</w:t>
      </w:r>
      <w:r w:rsidRPr="00F47D68">
        <w:t xml:space="preserve"> nei vertinant „M</w:t>
      </w:r>
      <w:r w:rsidR="00F47D68" w:rsidRPr="00F47D68">
        <w:t>inimalūs</w:t>
      </w:r>
      <w:r w:rsidRPr="00F47D68">
        <w:t xml:space="preserve"> kaštai“ būdu. </w:t>
      </w:r>
      <w:r w:rsidR="00F47D68" w:rsidRPr="00F47D68">
        <w:rPr>
          <w:bCs/>
        </w:rPr>
        <w:t xml:space="preserve">Medienos ruošos </w:t>
      </w:r>
      <w:r w:rsidR="00F47D68" w:rsidRPr="001C539F">
        <w:rPr>
          <w:bCs/>
        </w:rPr>
        <w:t>savikainos medkirte priklausomybė nuo iškertamos medieno</w:t>
      </w:r>
      <w:r w:rsidR="00F47D68">
        <w:rPr>
          <w:bCs/>
        </w:rPr>
        <w:t>s kiekio pagal vertinimo būdus pateikta 15 pav.</w:t>
      </w:r>
      <w:r w:rsidR="005A6871">
        <w:rPr>
          <w:bCs/>
        </w:rPr>
        <w:t xml:space="preserve"> ir</w:t>
      </w:r>
      <w:r w:rsidR="00414016">
        <w:rPr>
          <w:bCs/>
        </w:rPr>
        <w:t xml:space="preserve"> 4-am</w:t>
      </w:r>
      <w:r w:rsidR="005A6871">
        <w:rPr>
          <w:bCs/>
        </w:rPr>
        <w:t xml:space="preserve"> priede.</w:t>
      </w:r>
    </w:p>
    <w:p w:rsidR="000417BD" w:rsidRPr="001C539F" w:rsidRDefault="00C01504" w:rsidP="00B6768E">
      <w:pPr>
        <w:jc w:val="center"/>
      </w:pPr>
      <w:r w:rsidRPr="001C539F">
        <w:rPr>
          <w:noProof/>
          <w:lang w:val="en-GB" w:eastAsia="en-GB"/>
        </w:rPr>
        <w:lastRenderedPageBreak/>
        <w:drawing>
          <wp:inline distT="0" distB="0" distL="0" distR="0" wp14:anchorId="6DF21C27" wp14:editId="7C2EF2D5">
            <wp:extent cx="6453963" cy="2551814"/>
            <wp:effectExtent l="0" t="0" r="23495" b="2032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A7204" w:rsidRPr="001C539F" w:rsidRDefault="001C539F" w:rsidP="00EA7204">
      <w:pPr>
        <w:pStyle w:val="Title"/>
        <w:spacing w:before="0"/>
        <w:ind w:left="1134" w:right="1394"/>
        <w:jc w:val="center"/>
      </w:pPr>
      <w:r w:rsidRPr="001C539F">
        <w:t>15 p</w:t>
      </w:r>
      <w:r w:rsidR="00EA7204" w:rsidRPr="001C539F">
        <w:t xml:space="preserve">av. </w:t>
      </w:r>
      <w:r w:rsidR="00EA7204" w:rsidRPr="001C539F">
        <w:rPr>
          <w:bCs/>
        </w:rPr>
        <w:t>Medienos ruošos savikainos</w:t>
      </w:r>
      <w:r w:rsidR="000E7FF7" w:rsidRPr="001C539F">
        <w:rPr>
          <w:bCs/>
        </w:rPr>
        <w:t xml:space="preserve"> medkirte</w:t>
      </w:r>
      <w:r w:rsidR="00EA7204" w:rsidRPr="001C539F">
        <w:rPr>
          <w:bCs/>
        </w:rPr>
        <w:t xml:space="preserve"> priklausomybė nuo iškertamos medieno</w:t>
      </w:r>
      <w:r w:rsidR="00B9129F">
        <w:rPr>
          <w:bCs/>
        </w:rPr>
        <w:t>s kiekio pagal vertinimo būdus</w:t>
      </w:r>
    </w:p>
    <w:p w:rsidR="000417BD" w:rsidRPr="001C539F" w:rsidRDefault="000417BD" w:rsidP="00EA7204">
      <w:pPr>
        <w:pStyle w:val="Title"/>
      </w:pPr>
    </w:p>
    <w:p w:rsidR="00F47D68" w:rsidRDefault="00F47D68" w:rsidP="000417BD">
      <w:r>
        <w:t>Darbo rezultatai parodė (15 pav.),</w:t>
      </w:r>
      <w:r w:rsidR="00CC672A">
        <w:t xml:space="preserve"> kad</w:t>
      </w:r>
      <w:r>
        <w:t xml:space="preserve"> </w:t>
      </w:r>
      <w:r w:rsidR="00CC672A">
        <w:t>m</w:t>
      </w:r>
      <w:r>
        <w:t>ažiausia medienos ruošos savikaina €/m</w:t>
      </w:r>
      <w:r w:rsidRPr="004C1CFE">
        <w:rPr>
          <w:vertAlign w:val="superscript"/>
        </w:rPr>
        <w:t>3</w:t>
      </w:r>
      <w:r>
        <w:t xml:space="preserve"> buvo nustatyta „Minimalūs kaštai</w:t>
      </w:r>
      <w:r w:rsidR="00CC672A">
        <w:t>“</w:t>
      </w:r>
      <w:r>
        <w:t xml:space="preserve">, o didžiausia </w:t>
      </w:r>
      <w:r w:rsidR="00CC672A">
        <w:t>„Maksimalūs kaštai“ būdu</w:t>
      </w:r>
      <w:r>
        <w:t xml:space="preserve"> (8 pav.).</w:t>
      </w:r>
      <w:r w:rsidR="00584DA9">
        <w:t xml:space="preserve"> Nustatyta</w:t>
      </w:r>
      <w:r w:rsidR="00CC672A">
        <w:t>, kad</w:t>
      </w:r>
      <w:r>
        <w:t xml:space="preserve"> padidėjus vidutiniam</w:t>
      </w:r>
      <w:r w:rsidR="00CC672A">
        <w:t xml:space="preserve"> iškertamos medienos kiekiui 2,6</w:t>
      </w:r>
      <w:r>
        <w:t xml:space="preserve"> karto, medienos ruošos savikaina vidutiniškai €/m</w:t>
      </w:r>
      <w:r w:rsidRPr="004C1CFE">
        <w:rPr>
          <w:vertAlign w:val="superscript"/>
        </w:rPr>
        <w:t>3</w:t>
      </w:r>
      <w:r>
        <w:rPr>
          <w:vertAlign w:val="superscript"/>
        </w:rPr>
        <w:t xml:space="preserve"> </w:t>
      </w:r>
      <w:r w:rsidR="00CC672A">
        <w:t>mažėjo 2,2</w:t>
      </w:r>
      <w:r w:rsidRPr="004C1CFE">
        <w:t xml:space="preserve"> karto.</w:t>
      </w:r>
      <w:r w:rsidR="00C47080">
        <w:t xml:space="preserve"> </w:t>
      </w:r>
      <w:r w:rsidR="00C47080">
        <w:rPr>
          <w:vertAlign w:val="superscript"/>
        </w:rPr>
        <w:t xml:space="preserve"> </w:t>
      </w:r>
      <w:r w:rsidR="00C47080">
        <w:t xml:space="preserve">Būtina pažymėti, kad nustatant </w:t>
      </w:r>
      <w:r w:rsidR="00C47080">
        <w:rPr>
          <w:szCs w:val="20"/>
        </w:rPr>
        <w:t>m</w:t>
      </w:r>
      <w:r w:rsidR="00C47080" w:rsidRPr="001C539F">
        <w:rPr>
          <w:szCs w:val="20"/>
        </w:rPr>
        <w:t>edienos ruošos savikainos</w:t>
      </w:r>
      <w:r w:rsidR="00C47080">
        <w:rPr>
          <w:szCs w:val="20"/>
        </w:rPr>
        <w:t xml:space="preserve"> medkirte priklausomybę</w:t>
      </w:r>
      <w:r w:rsidR="00C47080" w:rsidRPr="001C539F">
        <w:rPr>
          <w:szCs w:val="20"/>
        </w:rPr>
        <w:t xml:space="preserve"> nuo iškertamos medieno</w:t>
      </w:r>
      <w:r w:rsidR="00C47080">
        <w:rPr>
          <w:szCs w:val="20"/>
        </w:rPr>
        <w:t xml:space="preserve">s kiekio, </w:t>
      </w:r>
      <w:r w:rsidR="00C47080">
        <w:rPr>
          <w:szCs w:val="24"/>
        </w:rPr>
        <w:t>pjovimo įrangos naudojimo ir techninės priežiūros intensyvumas vertintas nebuvo.</w:t>
      </w:r>
    </w:p>
    <w:p w:rsidR="00F47D68" w:rsidRPr="001C539F" w:rsidRDefault="00F47D68" w:rsidP="000417BD"/>
    <w:p w:rsidR="002A6729" w:rsidRDefault="002A6729">
      <w:pPr>
        <w:spacing w:before="0" w:after="0"/>
        <w:jc w:val="left"/>
        <w:rPr>
          <w:rFonts w:eastAsia="Calibri" w:cstheme="minorBidi"/>
          <w:b/>
          <w:bCs/>
          <w:caps/>
          <w:sz w:val="28"/>
          <w:szCs w:val="28"/>
          <w:lang w:eastAsia="en-US"/>
        </w:rPr>
      </w:pPr>
      <w:r>
        <w:br w:type="page"/>
      </w:r>
    </w:p>
    <w:p w:rsidR="00762968" w:rsidRPr="001C539F" w:rsidRDefault="00762968" w:rsidP="00762968">
      <w:pPr>
        <w:pStyle w:val="Heading1"/>
      </w:pPr>
      <w:bookmarkStart w:id="8" w:name="_Toc484679429"/>
      <w:r w:rsidRPr="001C539F">
        <w:lastRenderedPageBreak/>
        <w:t>Apibendrinimas</w:t>
      </w:r>
      <w:bookmarkEnd w:id="8"/>
    </w:p>
    <w:p w:rsidR="00290F26" w:rsidRDefault="00290F26" w:rsidP="000417BD"/>
    <w:p w:rsidR="00CA2233" w:rsidRDefault="00CA2233" w:rsidP="000417BD">
      <w:pPr>
        <w:rPr>
          <w:szCs w:val="24"/>
        </w:rPr>
      </w:pPr>
      <w:r>
        <w:t xml:space="preserve">Apibendrinant galima teigti, kad vertinimai </w:t>
      </w:r>
      <w:r w:rsidRPr="00CA2233">
        <w:rPr>
          <w:szCs w:val="24"/>
        </w:rPr>
        <w:t>„Minimalūs kaštai“</w:t>
      </w:r>
      <w:r>
        <w:rPr>
          <w:szCs w:val="24"/>
        </w:rPr>
        <w:t xml:space="preserve"> ir </w:t>
      </w:r>
      <w:r w:rsidRPr="00CA2233">
        <w:rPr>
          <w:szCs w:val="24"/>
        </w:rPr>
        <w:t>„Maksimalūs kaštai“</w:t>
      </w:r>
      <w:r>
        <w:rPr>
          <w:szCs w:val="24"/>
        </w:rPr>
        <w:t xml:space="preserve"> būdais nėra praktiškai įgyvendinami, jie greičiau parodo ekstremalias minimalias ir maksimalias</w:t>
      </w:r>
      <w:r w:rsidR="00826E89">
        <w:rPr>
          <w:szCs w:val="24"/>
        </w:rPr>
        <w:t xml:space="preserve"> medienos ruošos savikainos</w:t>
      </w:r>
      <w:r>
        <w:rPr>
          <w:szCs w:val="24"/>
        </w:rPr>
        <w:t xml:space="preserve"> ribas. Pavyzdžiui, vertinant medieno</w:t>
      </w:r>
      <w:bookmarkStart w:id="9" w:name="_GoBack"/>
      <w:bookmarkEnd w:id="9"/>
      <w:r>
        <w:rPr>
          <w:szCs w:val="24"/>
        </w:rPr>
        <w:t xml:space="preserve">s ruošos savikainą motoriniu pjūklu </w:t>
      </w:r>
      <w:r w:rsidRPr="00CA2233">
        <w:rPr>
          <w:szCs w:val="24"/>
        </w:rPr>
        <w:t>„Minimalūs kaštai“</w:t>
      </w:r>
      <w:r>
        <w:rPr>
          <w:szCs w:val="24"/>
        </w:rPr>
        <w:t xml:space="preserve"> būdu</w:t>
      </w:r>
      <w:r w:rsidR="00B24559">
        <w:rPr>
          <w:szCs w:val="24"/>
        </w:rPr>
        <w:t>,</w:t>
      </w:r>
      <w:r>
        <w:rPr>
          <w:szCs w:val="24"/>
        </w:rPr>
        <w:t xml:space="preserve"> buvo laikoma, kad </w:t>
      </w:r>
      <w:r w:rsidRPr="00A10E78">
        <w:rPr>
          <w:szCs w:val="24"/>
        </w:rPr>
        <w:t>darbo užmokestis – minimalus, darbo sa</w:t>
      </w:r>
      <w:r>
        <w:rPr>
          <w:szCs w:val="24"/>
        </w:rPr>
        <w:t>ugos rūbai neatitinka standartų, mažiausias prastovų skaičius, mažiausia įrankių ir technikos amortizacija, darbo sąlygos yra palankiausios. Vien tai, kad</w:t>
      </w:r>
      <w:r w:rsidR="00592F15">
        <w:rPr>
          <w:szCs w:val="24"/>
        </w:rPr>
        <w:t xml:space="preserve"> profesionalus</w:t>
      </w:r>
      <w:r>
        <w:rPr>
          <w:szCs w:val="24"/>
        </w:rPr>
        <w:t xml:space="preserve"> </w:t>
      </w:r>
      <w:r w:rsidR="00592F15">
        <w:rPr>
          <w:szCs w:val="24"/>
        </w:rPr>
        <w:t>pjūklininkas samdomas už minimalią algą ar pigiausios technikos amortizacija yra mažiausia parodo, kad šiuo vertinimo būdu nustatyta</w:t>
      </w:r>
      <w:r w:rsidR="00B24559">
        <w:rPr>
          <w:szCs w:val="24"/>
        </w:rPr>
        <w:t>s</w:t>
      </w:r>
      <w:r w:rsidR="00592F15">
        <w:rPr>
          <w:szCs w:val="24"/>
        </w:rPr>
        <w:t xml:space="preserve"> medienos ruošos savikainos dydis yra nelogiškas. Tą patį galima pasakyti apie „Maksimalūs kaštai“ būdu nustatyt</w:t>
      </w:r>
      <w:r w:rsidR="00B24559">
        <w:rPr>
          <w:szCs w:val="24"/>
        </w:rPr>
        <w:t>as</w:t>
      </w:r>
      <w:r w:rsidR="00592F15">
        <w:rPr>
          <w:szCs w:val="24"/>
        </w:rPr>
        <w:t xml:space="preserve"> medienos ruošos savikainos reikšmes. Koks verslininkas sutiktų mokėti</w:t>
      </w:r>
      <w:r w:rsidR="00826E89">
        <w:rPr>
          <w:szCs w:val="24"/>
        </w:rPr>
        <w:t xml:space="preserve"> didžiausią kainą</w:t>
      </w:r>
      <w:r w:rsidR="00592F15">
        <w:rPr>
          <w:szCs w:val="24"/>
        </w:rPr>
        <w:t xml:space="preserve"> už medžiagas ir paslaugas (nors jos ir kokybiškiausios)? Taigi ir šis vertinimo būdas nėra praktiškai realus. Galima daryti prielaidą, kad racionalus medienos ruošos savikainos dydis šiame darbe</w:t>
      </w:r>
      <w:r w:rsidR="008E52BB">
        <w:rPr>
          <w:szCs w:val="24"/>
        </w:rPr>
        <w:t xml:space="preserve"> buvo</w:t>
      </w:r>
      <w:r w:rsidR="00592F15">
        <w:rPr>
          <w:szCs w:val="24"/>
        </w:rPr>
        <w:t xml:space="preserve"> atspindėtas</w:t>
      </w:r>
      <w:r w:rsidR="00B24559">
        <w:rPr>
          <w:szCs w:val="24"/>
        </w:rPr>
        <w:t>,</w:t>
      </w:r>
      <w:r w:rsidR="00592F15">
        <w:rPr>
          <w:szCs w:val="24"/>
        </w:rPr>
        <w:t xml:space="preserve"> vertinant</w:t>
      </w:r>
      <w:r w:rsidR="00383670">
        <w:rPr>
          <w:szCs w:val="24"/>
        </w:rPr>
        <w:t xml:space="preserve"> medienos ruošos savikainą</w:t>
      </w:r>
      <w:r w:rsidR="00592F15">
        <w:rPr>
          <w:szCs w:val="24"/>
        </w:rPr>
        <w:t xml:space="preserve"> „Vidutiniai kaštai“ būdu.</w:t>
      </w:r>
      <w:r w:rsidR="008E52BB">
        <w:rPr>
          <w:szCs w:val="24"/>
        </w:rPr>
        <w:t xml:space="preserve"> </w:t>
      </w:r>
      <w:r w:rsidR="00E602E2">
        <w:rPr>
          <w:szCs w:val="24"/>
        </w:rPr>
        <w:t>Šiuo būdu nustatyta medienos ruošos savikaina motoriniu pjūkl</w:t>
      </w:r>
      <w:r w:rsidR="005A6871">
        <w:rPr>
          <w:szCs w:val="24"/>
        </w:rPr>
        <w:t>u siekė nuo 7 €/m</w:t>
      </w:r>
      <w:r w:rsidR="005A6871" w:rsidRPr="005A6871">
        <w:rPr>
          <w:szCs w:val="24"/>
          <w:vertAlign w:val="superscript"/>
        </w:rPr>
        <w:t>3</w:t>
      </w:r>
      <w:r w:rsidR="005A6871">
        <w:rPr>
          <w:szCs w:val="24"/>
        </w:rPr>
        <w:t xml:space="preserve"> iki 13,7 €/m</w:t>
      </w:r>
      <w:r w:rsidR="005A6871" w:rsidRPr="005A6871">
        <w:rPr>
          <w:szCs w:val="24"/>
          <w:vertAlign w:val="superscript"/>
        </w:rPr>
        <w:t>3</w:t>
      </w:r>
      <w:r w:rsidR="00B24559">
        <w:rPr>
          <w:szCs w:val="24"/>
          <w:vertAlign w:val="superscript"/>
        </w:rPr>
        <w:t xml:space="preserve"> </w:t>
      </w:r>
      <w:r w:rsidR="00B24559">
        <w:rPr>
          <w:szCs w:val="24"/>
        </w:rPr>
        <w:t>-</w:t>
      </w:r>
      <w:r w:rsidR="005A6871">
        <w:rPr>
          <w:szCs w:val="24"/>
        </w:rPr>
        <w:t xml:space="preserve"> atitinkamai ruošiant 2700 m</w:t>
      </w:r>
      <w:r w:rsidR="005A6871" w:rsidRPr="005A6871">
        <w:rPr>
          <w:szCs w:val="24"/>
          <w:vertAlign w:val="superscript"/>
        </w:rPr>
        <w:t>3</w:t>
      </w:r>
      <w:r w:rsidR="005A6871">
        <w:rPr>
          <w:szCs w:val="24"/>
        </w:rPr>
        <w:t xml:space="preserve"> ir 1300 m</w:t>
      </w:r>
      <w:r w:rsidR="005A6871" w:rsidRPr="005A6871">
        <w:rPr>
          <w:szCs w:val="24"/>
          <w:vertAlign w:val="superscript"/>
        </w:rPr>
        <w:t>3</w:t>
      </w:r>
      <w:r w:rsidR="005A6871">
        <w:rPr>
          <w:szCs w:val="24"/>
        </w:rPr>
        <w:t xml:space="preserve"> medienos per metus, o medienos ruošos savikaina medkirte siekė nuo 4 €/m</w:t>
      </w:r>
      <w:r w:rsidR="005A6871" w:rsidRPr="005A6871">
        <w:rPr>
          <w:szCs w:val="24"/>
          <w:vertAlign w:val="superscript"/>
        </w:rPr>
        <w:t>3</w:t>
      </w:r>
      <w:r w:rsidR="005A6871">
        <w:rPr>
          <w:szCs w:val="24"/>
        </w:rPr>
        <w:t xml:space="preserve"> iki 8,6 €/m</w:t>
      </w:r>
      <w:r w:rsidR="005A6871" w:rsidRPr="005A6871">
        <w:rPr>
          <w:szCs w:val="24"/>
          <w:vertAlign w:val="superscript"/>
        </w:rPr>
        <w:t>3</w:t>
      </w:r>
      <w:r w:rsidR="00B24559">
        <w:rPr>
          <w:szCs w:val="24"/>
          <w:vertAlign w:val="superscript"/>
        </w:rPr>
        <w:t xml:space="preserve"> -</w:t>
      </w:r>
      <w:r w:rsidR="005A6871">
        <w:rPr>
          <w:szCs w:val="24"/>
        </w:rPr>
        <w:t xml:space="preserve"> atitinkamai ruošiant 39000 m</w:t>
      </w:r>
      <w:r w:rsidR="005A6871" w:rsidRPr="005A6871">
        <w:rPr>
          <w:szCs w:val="24"/>
          <w:vertAlign w:val="superscript"/>
        </w:rPr>
        <w:t>3</w:t>
      </w:r>
      <w:r w:rsidR="005A6871">
        <w:rPr>
          <w:szCs w:val="24"/>
        </w:rPr>
        <w:t xml:space="preserve"> ir 15000 m</w:t>
      </w:r>
      <w:r w:rsidR="005A6871" w:rsidRPr="005A6871">
        <w:rPr>
          <w:szCs w:val="24"/>
          <w:vertAlign w:val="superscript"/>
        </w:rPr>
        <w:t>3</w:t>
      </w:r>
      <w:r w:rsidR="005A6871">
        <w:rPr>
          <w:szCs w:val="24"/>
        </w:rPr>
        <w:t xml:space="preserve"> medienos per metus.</w:t>
      </w:r>
    </w:p>
    <w:p w:rsidR="008E52BB" w:rsidRDefault="008E52BB" w:rsidP="000417BD">
      <w:pPr>
        <w:rPr>
          <w:szCs w:val="24"/>
        </w:rPr>
      </w:pPr>
      <w:r>
        <w:rPr>
          <w:szCs w:val="24"/>
        </w:rPr>
        <w:t xml:space="preserve">Nors darbe naudojamos informacijos kokybė nėra aukšta ir </w:t>
      </w:r>
      <w:r w:rsidR="00B24559">
        <w:rPr>
          <w:szCs w:val="24"/>
        </w:rPr>
        <w:t xml:space="preserve"> neatspindi</w:t>
      </w:r>
      <w:r>
        <w:rPr>
          <w:szCs w:val="24"/>
        </w:rPr>
        <w:t xml:space="preserve"> tikslių apskaitos dokumentų, tačiau gauti rezultatai parodė šiandienines medienos ruošos savikainos tendencijas</w:t>
      </w:r>
      <w:r w:rsidR="00B24559">
        <w:rPr>
          <w:szCs w:val="24"/>
        </w:rPr>
        <w:t>,</w:t>
      </w:r>
      <w:r>
        <w:rPr>
          <w:szCs w:val="24"/>
        </w:rPr>
        <w:t xml:space="preserve"> </w:t>
      </w:r>
      <w:r w:rsidR="00B24559">
        <w:rPr>
          <w:szCs w:val="24"/>
        </w:rPr>
        <w:t>k</w:t>
      </w:r>
      <w:r>
        <w:rPr>
          <w:szCs w:val="24"/>
        </w:rPr>
        <w:t>urios, svarbiausia, buvo vertintos visapusiškai atsižvelgiant į g</w:t>
      </w:r>
      <w:r w:rsidR="00FD3B45">
        <w:rPr>
          <w:szCs w:val="24"/>
        </w:rPr>
        <w:t>a</w:t>
      </w:r>
      <w:r>
        <w:rPr>
          <w:szCs w:val="24"/>
        </w:rPr>
        <w:t xml:space="preserve">limai visus patiriamus kaštus. </w:t>
      </w:r>
    </w:p>
    <w:p w:rsidR="00CA2233" w:rsidRDefault="00CA2233" w:rsidP="000417BD">
      <w:pPr>
        <w:rPr>
          <w:szCs w:val="24"/>
        </w:rPr>
      </w:pPr>
    </w:p>
    <w:p w:rsidR="00E602E2" w:rsidRDefault="00E602E2" w:rsidP="000417BD">
      <w:pPr>
        <w:rPr>
          <w:szCs w:val="24"/>
        </w:rPr>
      </w:pPr>
    </w:p>
    <w:p w:rsidR="00E602E2" w:rsidRDefault="00E602E2" w:rsidP="000417BD">
      <w:pPr>
        <w:rPr>
          <w:szCs w:val="24"/>
        </w:rPr>
      </w:pPr>
    </w:p>
    <w:p w:rsidR="00762968" w:rsidRDefault="00762968" w:rsidP="000417BD"/>
    <w:p w:rsidR="00E602E2" w:rsidRDefault="00E602E2" w:rsidP="000417BD"/>
    <w:p w:rsidR="00E602E2" w:rsidRPr="001C539F" w:rsidRDefault="00E602E2" w:rsidP="000417BD"/>
    <w:p w:rsidR="00290F26" w:rsidRPr="001C539F" w:rsidRDefault="00290F26" w:rsidP="000417BD">
      <w:pPr>
        <w:sectPr w:rsidR="00290F26" w:rsidRPr="001C539F" w:rsidSect="001C539F">
          <w:footerReference w:type="default" r:id="rId27"/>
          <w:pgSz w:w="11906" w:h="16838"/>
          <w:pgMar w:top="720" w:right="720" w:bottom="720" w:left="720" w:header="567" w:footer="567" w:gutter="0"/>
          <w:pgNumType w:start="1"/>
          <w:cols w:space="1296"/>
          <w:docGrid w:linePitch="360"/>
        </w:sectP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A56899" w:rsidRPr="001C539F" w:rsidRDefault="00A56899" w:rsidP="001607CD">
      <w:pPr>
        <w:jc w:val="center"/>
      </w:pPr>
    </w:p>
    <w:p w:rsidR="001607CD" w:rsidRPr="001C539F" w:rsidRDefault="001607CD" w:rsidP="0068152A">
      <w:pPr>
        <w:pStyle w:val="Heading1"/>
        <w:numPr>
          <w:ilvl w:val="0"/>
          <w:numId w:val="0"/>
        </w:numPr>
        <w:ind w:left="432"/>
      </w:pPr>
      <w:bookmarkStart w:id="10" w:name="_Toc484679430"/>
      <w:r w:rsidRPr="001C539F">
        <w:t>PRIEDAI</w:t>
      </w:r>
      <w:bookmarkEnd w:id="10"/>
    </w:p>
    <w:p w:rsidR="001607CD" w:rsidRPr="001C539F" w:rsidRDefault="001607CD" w:rsidP="000417BD"/>
    <w:p w:rsidR="001607CD" w:rsidRPr="001C539F" w:rsidRDefault="001607CD" w:rsidP="000417BD"/>
    <w:p w:rsidR="001607CD" w:rsidRPr="001C539F" w:rsidRDefault="001607CD" w:rsidP="000417BD">
      <w:pPr>
        <w:sectPr w:rsidR="001607CD" w:rsidRPr="001C539F" w:rsidSect="00796C23">
          <w:pgSz w:w="11906" w:h="16838"/>
          <w:pgMar w:top="720" w:right="720" w:bottom="720" w:left="720" w:header="567" w:footer="567" w:gutter="0"/>
          <w:cols w:space="1296"/>
          <w:docGrid w:linePitch="360"/>
        </w:sectPr>
      </w:pPr>
    </w:p>
    <w:p w:rsidR="007E3658" w:rsidRPr="00056DE8" w:rsidRDefault="007E3658" w:rsidP="007E3658">
      <w:pPr>
        <w:pStyle w:val="Title"/>
      </w:pPr>
      <w:r>
        <w:lastRenderedPageBreak/>
        <w:t xml:space="preserve">1 priedas. </w:t>
      </w:r>
      <w:r w:rsidR="007E671B">
        <w:t>Medienos ruošos</w:t>
      </w:r>
      <w:r w:rsidRPr="00056DE8">
        <w:t xml:space="preserve"> motoriniu pjūklu </w:t>
      </w:r>
      <w:r>
        <w:t>savikainos struktūra</w:t>
      </w:r>
    </w:p>
    <w:tbl>
      <w:tblPr>
        <w:tblStyle w:val="TableGrid"/>
        <w:tblW w:w="0" w:type="auto"/>
        <w:tblLook w:val="04A0" w:firstRow="1" w:lastRow="0" w:firstColumn="1" w:lastColumn="0" w:noHBand="0" w:noVBand="1"/>
      </w:tblPr>
      <w:tblGrid>
        <w:gridCol w:w="5341"/>
        <w:gridCol w:w="5341"/>
      </w:tblGrid>
      <w:tr w:rsidR="007E3658" w:rsidTr="006E6ADE">
        <w:tc>
          <w:tcPr>
            <w:tcW w:w="5341" w:type="dxa"/>
          </w:tcPr>
          <w:p w:rsidR="007E3658" w:rsidRPr="00F90DAF" w:rsidRDefault="007E3658" w:rsidP="007E3658">
            <w:pPr>
              <w:spacing w:before="0" w:after="0"/>
              <w:jc w:val="center"/>
              <w:rPr>
                <w:b/>
                <w:sz w:val="28"/>
                <w:szCs w:val="28"/>
              </w:rPr>
            </w:pPr>
            <w:r w:rsidRPr="00F90DAF">
              <w:rPr>
                <w:b/>
                <w:sz w:val="28"/>
                <w:szCs w:val="28"/>
              </w:rPr>
              <w:t>Tiesioginės išlaidos €</w:t>
            </w:r>
          </w:p>
        </w:tc>
        <w:tc>
          <w:tcPr>
            <w:tcW w:w="5341" w:type="dxa"/>
          </w:tcPr>
          <w:p w:rsidR="007E3658" w:rsidRPr="00F90DAF" w:rsidRDefault="007E3658" w:rsidP="007E3658">
            <w:pPr>
              <w:spacing w:before="0" w:after="0"/>
              <w:jc w:val="center"/>
              <w:rPr>
                <w:b/>
                <w:sz w:val="28"/>
                <w:szCs w:val="28"/>
              </w:rPr>
            </w:pPr>
            <w:r w:rsidRPr="00F90DAF">
              <w:rPr>
                <w:b/>
                <w:sz w:val="28"/>
                <w:szCs w:val="28"/>
              </w:rPr>
              <w:t>Netiesioginės išlaidos</w:t>
            </w:r>
            <w:r>
              <w:rPr>
                <w:b/>
                <w:sz w:val="28"/>
                <w:szCs w:val="28"/>
              </w:rPr>
              <w:t xml:space="preserve"> </w:t>
            </w:r>
            <w:r w:rsidRPr="00F90DAF">
              <w:rPr>
                <w:b/>
                <w:sz w:val="28"/>
                <w:szCs w:val="28"/>
              </w:rPr>
              <w:t>€</w:t>
            </w:r>
          </w:p>
        </w:tc>
      </w:tr>
      <w:tr w:rsidR="007E3658" w:rsidTr="006E6ADE">
        <w:tc>
          <w:tcPr>
            <w:tcW w:w="5341" w:type="dxa"/>
            <w:shd w:val="clear" w:color="auto" w:fill="D9D9D9" w:themeFill="background1" w:themeFillShade="D9"/>
            <w:vAlign w:val="center"/>
          </w:tcPr>
          <w:p w:rsidR="007E3658" w:rsidRDefault="007E3658" w:rsidP="007E3658">
            <w:pPr>
              <w:spacing w:before="0" w:after="0"/>
              <w:jc w:val="center"/>
            </w:pPr>
            <w:r>
              <w:t>Kapitalo kaštai</w:t>
            </w:r>
          </w:p>
        </w:tc>
        <w:tc>
          <w:tcPr>
            <w:tcW w:w="5341" w:type="dxa"/>
            <w:shd w:val="clear" w:color="auto" w:fill="D9D9D9" w:themeFill="background1" w:themeFillShade="D9"/>
          </w:tcPr>
          <w:p w:rsidR="007E3658" w:rsidRDefault="007E3658" w:rsidP="007E3658">
            <w:pPr>
              <w:spacing w:before="0" w:after="0"/>
            </w:pPr>
            <w:r>
              <w:t>Darbdavio marža (įskaičiuojama: įmonės pelnas, įmonės ir organizacinio personalo išlaikymas)</w:t>
            </w:r>
          </w:p>
        </w:tc>
      </w:tr>
      <w:tr w:rsidR="007E3658" w:rsidTr="006E6ADE">
        <w:tc>
          <w:tcPr>
            <w:tcW w:w="5341" w:type="dxa"/>
          </w:tcPr>
          <w:p w:rsidR="007E3658" w:rsidRDefault="007E3658" w:rsidP="007E3658">
            <w:pPr>
              <w:spacing w:before="0" w:after="0"/>
            </w:pPr>
            <w:r>
              <w:t xml:space="preserve">Motorinio pjūklo kaina </w:t>
            </w:r>
          </w:p>
        </w:tc>
        <w:tc>
          <w:tcPr>
            <w:tcW w:w="5341" w:type="dxa"/>
          </w:tcPr>
          <w:p w:rsidR="007E3658" w:rsidRDefault="007E3658" w:rsidP="007E3658">
            <w:pPr>
              <w:spacing w:before="0" w:after="0"/>
            </w:pPr>
            <w:r>
              <w:t>Darbuotojų transportavimo ir aptarnavimo kaštai</w:t>
            </w:r>
          </w:p>
        </w:tc>
      </w:tr>
      <w:tr w:rsidR="007E3658" w:rsidTr="006E6ADE">
        <w:tc>
          <w:tcPr>
            <w:tcW w:w="5341" w:type="dxa"/>
          </w:tcPr>
          <w:p w:rsidR="007E3658" w:rsidRDefault="007E3658" w:rsidP="007E3658">
            <w:pPr>
              <w:spacing w:before="0" w:after="0"/>
            </w:pPr>
            <w:r>
              <w:t>Kiti įrankiai (matavimo juosta, vertimo svirtelė, dažai ...)</w:t>
            </w:r>
          </w:p>
        </w:tc>
        <w:tc>
          <w:tcPr>
            <w:tcW w:w="5341" w:type="dxa"/>
          </w:tcPr>
          <w:p w:rsidR="007E3658" w:rsidRDefault="007E3658" w:rsidP="007E3658">
            <w:pPr>
              <w:spacing w:before="0" w:after="0"/>
            </w:pPr>
            <w:r>
              <w:t>Darbuotojų mokymas ir kvalifikacijos kėlimas</w:t>
            </w:r>
          </w:p>
        </w:tc>
      </w:tr>
      <w:tr w:rsidR="007E3658" w:rsidTr="006E6ADE">
        <w:tc>
          <w:tcPr>
            <w:tcW w:w="5341" w:type="dxa"/>
          </w:tcPr>
          <w:p w:rsidR="007E3658" w:rsidRDefault="007E3658" w:rsidP="007E3658">
            <w:pPr>
              <w:spacing w:before="0" w:after="0"/>
            </w:pPr>
            <w:r>
              <w:t>Įrankių likvidacinė vertė (</w:t>
            </w:r>
            <w:r w:rsidRPr="00EA4573">
              <w:rPr>
                <w:i/>
              </w:rPr>
              <w:t>pagal nutylėjimą 10 %)</w:t>
            </w:r>
          </w:p>
        </w:tc>
        <w:tc>
          <w:tcPr>
            <w:tcW w:w="5341" w:type="dxa"/>
          </w:tcPr>
          <w:p w:rsidR="007E3658" w:rsidRDefault="007E3658" w:rsidP="007E3658">
            <w:pPr>
              <w:spacing w:before="0" w:after="0"/>
            </w:pPr>
            <w:r>
              <w:t>Kitos išlaidos</w:t>
            </w:r>
          </w:p>
        </w:tc>
      </w:tr>
      <w:tr w:rsidR="007E3658" w:rsidTr="006E6ADE">
        <w:tc>
          <w:tcPr>
            <w:tcW w:w="5341" w:type="dxa"/>
          </w:tcPr>
          <w:p w:rsidR="007E3658" w:rsidRDefault="007E3658" w:rsidP="007E3658">
            <w:pPr>
              <w:spacing w:before="0" w:after="0"/>
            </w:pPr>
            <w:r>
              <w:t>Tarnavimo laikas (</w:t>
            </w:r>
            <w:r w:rsidRPr="00EA4573">
              <w:rPr>
                <w:i/>
              </w:rPr>
              <w:t>metai, mėnesiai, pamainos</w:t>
            </w:r>
            <w:r>
              <w:t>)</w:t>
            </w:r>
          </w:p>
        </w:tc>
        <w:tc>
          <w:tcPr>
            <w:tcW w:w="5341" w:type="dxa"/>
          </w:tcPr>
          <w:p w:rsidR="007E3658" w:rsidRDefault="007E3658" w:rsidP="007E3658">
            <w:pPr>
              <w:spacing w:before="0" w:after="0"/>
            </w:pPr>
          </w:p>
        </w:tc>
      </w:tr>
      <w:tr w:rsidR="007E3658" w:rsidTr="006E6ADE">
        <w:tc>
          <w:tcPr>
            <w:tcW w:w="5341" w:type="dxa"/>
          </w:tcPr>
          <w:p w:rsidR="007E3658" w:rsidRDefault="007E3658" w:rsidP="007E3658">
            <w:pPr>
              <w:spacing w:before="0" w:after="0"/>
            </w:pPr>
            <w:r>
              <w:t>Kitos išlaidos</w:t>
            </w:r>
          </w:p>
        </w:tc>
        <w:tc>
          <w:tcPr>
            <w:tcW w:w="5341" w:type="dxa"/>
          </w:tcPr>
          <w:p w:rsidR="007E3658" w:rsidRDefault="007E3658" w:rsidP="007E3658">
            <w:pPr>
              <w:spacing w:before="0" w:after="0"/>
            </w:pPr>
          </w:p>
        </w:tc>
      </w:tr>
      <w:tr w:rsidR="007E3658" w:rsidTr="006E6ADE">
        <w:tc>
          <w:tcPr>
            <w:tcW w:w="5341" w:type="dxa"/>
            <w:shd w:val="clear" w:color="auto" w:fill="D9D9D9" w:themeFill="background1" w:themeFillShade="D9"/>
            <w:vAlign w:val="center"/>
          </w:tcPr>
          <w:p w:rsidR="007E3658" w:rsidRDefault="007E3658" w:rsidP="007E3658">
            <w:pPr>
              <w:spacing w:before="0" w:after="0"/>
              <w:jc w:val="center"/>
            </w:pPr>
            <w:r>
              <w:t>Operaciniai kaštai</w:t>
            </w:r>
          </w:p>
        </w:tc>
        <w:tc>
          <w:tcPr>
            <w:tcW w:w="5341" w:type="dxa"/>
          </w:tcPr>
          <w:p w:rsidR="007E3658" w:rsidRDefault="007E3658" w:rsidP="007E3658">
            <w:pPr>
              <w:spacing w:before="0" w:after="0"/>
            </w:pPr>
          </w:p>
        </w:tc>
      </w:tr>
      <w:tr w:rsidR="007E3658" w:rsidTr="006E6ADE">
        <w:tc>
          <w:tcPr>
            <w:tcW w:w="5341" w:type="dxa"/>
          </w:tcPr>
          <w:p w:rsidR="007E3658" w:rsidRDefault="007E3658" w:rsidP="007E3658">
            <w:pPr>
              <w:spacing w:before="0" w:after="0"/>
            </w:pPr>
            <w:r>
              <w:t>Kuras, tepalai</w:t>
            </w:r>
          </w:p>
        </w:tc>
        <w:tc>
          <w:tcPr>
            <w:tcW w:w="5341" w:type="dxa"/>
          </w:tcPr>
          <w:p w:rsidR="007E3658" w:rsidRDefault="007E3658" w:rsidP="007E3658">
            <w:pPr>
              <w:spacing w:before="0" w:after="0"/>
            </w:pPr>
          </w:p>
        </w:tc>
      </w:tr>
      <w:tr w:rsidR="007E3658" w:rsidTr="006E6ADE">
        <w:tc>
          <w:tcPr>
            <w:tcW w:w="5341" w:type="dxa"/>
          </w:tcPr>
          <w:p w:rsidR="007E3658" w:rsidRDefault="007E3658" w:rsidP="007E3658">
            <w:pPr>
              <w:spacing w:before="0" w:after="0"/>
            </w:pPr>
            <w:r>
              <w:t>Grandinės, pjovimo juostos, galandinimo įrankiai</w:t>
            </w:r>
          </w:p>
        </w:tc>
        <w:tc>
          <w:tcPr>
            <w:tcW w:w="5341" w:type="dxa"/>
          </w:tcPr>
          <w:p w:rsidR="007E3658" w:rsidRDefault="007E3658" w:rsidP="007E3658">
            <w:pPr>
              <w:spacing w:before="0" w:after="0"/>
            </w:pPr>
          </w:p>
        </w:tc>
      </w:tr>
      <w:tr w:rsidR="007E3658" w:rsidTr="006E6ADE">
        <w:tc>
          <w:tcPr>
            <w:tcW w:w="5341" w:type="dxa"/>
          </w:tcPr>
          <w:p w:rsidR="007E3658" w:rsidRDefault="007E3658" w:rsidP="007E3658">
            <w:pPr>
              <w:spacing w:before="0" w:after="0"/>
            </w:pPr>
            <w:r>
              <w:t>Einamasis įrankių remontas</w:t>
            </w:r>
          </w:p>
        </w:tc>
        <w:tc>
          <w:tcPr>
            <w:tcW w:w="5341" w:type="dxa"/>
          </w:tcPr>
          <w:p w:rsidR="007E3658" w:rsidRDefault="007E3658" w:rsidP="007E3658">
            <w:pPr>
              <w:spacing w:before="0" w:after="0"/>
            </w:pPr>
          </w:p>
        </w:tc>
      </w:tr>
      <w:tr w:rsidR="007E3658" w:rsidTr="006E6ADE">
        <w:tc>
          <w:tcPr>
            <w:tcW w:w="5341" w:type="dxa"/>
          </w:tcPr>
          <w:p w:rsidR="007E3658" w:rsidRDefault="007E3658" w:rsidP="007E3658">
            <w:pPr>
              <w:spacing w:before="0" w:after="0"/>
            </w:pPr>
            <w:r>
              <w:t>Darbo rūbai</w:t>
            </w:r>
          </w:p>
        </w:tc>
        <w:tc>
          <w:tcPr>
            <w:tcW w:w="5341" w:type="dxa"/>
          </w:tcPr>
          <w:p w:rsidR="007E3658" w:rsidRDefault="007E3658" w:rsidP="007E3658">
            <w:pPr>
              <w:spacing w:before="0" w:after="0"/>
            </w:pPr>
          </w:p>
        </w:tc>
      </w:tr>
      <w:tr w:rsidR="007E3658" w:rsidTr="006E6ADE">
        <w:tc>
          <w:tcPr>
            <w:tcW w:w="5341" w:type="dxa"/>
            <w:shd w:val="clear" w:color="auto" w:fill="auto"/>
          </w:tcPr>
          <w:p w:rsidR="007E3658" w:rsidRDefault="007E3658" w:rsidP="007E3658">
            <w:pPr>
              <w:spacing w:before="0" w:after="0"/>
            </w:pPr>
            <w:r>
              <w:t>Išlaidos dirbant sertifikuot</w:t>
            </w:r>
            <w:r w:rsidR="0083576F">
              <w:t>u</w:t>
            </w:r>
            <w:r>
              <w:t>ose miškuose</w:t>
            </w:r>
          </w:p>
        </w:tc>
        <w:tc>
          <w:tcPr>
            <w:tcW w:w="5341" w:type="dxa"/>
          </w:tcPr>
          <w:p w:rsidR="007E3658" w:rsidRDefault="007E3658" w:rsidP="007E3658">
            <w:pPr>
              <w:spacing w:before="0" w:after="0"/>
            </w:pPr>
          </w:p>
        </w:tc>
      </w:tr>
      <w:tr w:rsidR="007E3658" w:rsidTr="006E6ADE">
        <w:tc>
          <w:tcPr>
            <w:tcW w:w="5341" w:type="dxa"/>
            <w:shd w:val="clear" w:color="auto" w:fill="auto"/>
          </w:tcPr>
          <w:p w:rsidR="007E3658" w:rsidRDefault="007E3658" w:rsidP="007E3658">
            <w:pPr>
              <w:spacing w:before="0" w:after="0"/>
            </w:pPr>
            <w:r>
              <w:t>Kitos išlaidos</w:t>
            </w:r>
          </w:p>
        </w:tc>
        <w:tc>
          <w:tcPr>
            <w:tcW w:w="5341" w:type="dxa"/>
          </w:tcPr>
          <w:p w:rsidR="007E3658" w:rsidRDefault="007E3658" w:rsidP="007E3658">
            <w:pPr>
              <w:spacing w:before="0" w:after="0"/>
            </w:pPr>
          </w:p>
        </w:tc>
      </w:tr>
      <w:tr w:rsidR="007E3658" w:rsidTr="006E6ADE">
        <w:tc>
          <w:tcPr>
            <w:tcW w:w="5341" w:type="dxa"/>
            <w:shd w:val="clear" w:color="auto" w:fill="D9D9D9" w:themeFill="background1" w:themeFillShade="D9"/>
            <w:vAlign w:val="center"/>
          </w:tcPr>
          <w:p w:rsidR="007E3658" w:rsidRDefault="007E3658" w:rsidP="007E3658">
            <w:pPr>
              <w:spacing w:before="0" w:after="0"/>
              <w:jc w:val="center"/>
            </w:pPr>
            <w:r>
              <w:t>Darbo užmokestis</w:t>
            </w:r>
          </w:p>
        </w:tc>
        <w:tc>
          <w:tcPr>
            <w:tcW w:w="5341" w:type="dxa"/>
          </w:tcPr>
          <w:p w:rsidR="007E3658" w:rsidRDefault="007E3658" w:rsidP="007E3658">
            <w:pPr>
              <w:spacing w:before="0" w:after="0"/>
            </w:pPr>
          </w:p>
        </w:tc>
      </w:tr>
      <w:tr w:rsidR="007E3658" w:rsidTr="006E6ADE">
        <w:tc>
          <w:tcPr>
            <w:tcW w:w="5341" w:type="dxa"/>
          </w:tcPr>
          <w:p w:rsidR="007E3658" w:rsidRDefault="007E3658" w:rsidP="007E3658">
            <w:pPr>
              <w:spacing w:before="0" w:after="0"/>
            </w:pPr>
            <w:r>
              <w:t>Darbo užmokestis į rankas</w:t>
            </w:r>
          </w:p>
        </w:tc>
        <w:tc>
          <w:tcPr>
            <w:tcW w:w="5341" w:type="dxa"/>
          </w:tcPr>
          <w:p w:rsidR="007E3658" w:rsidRDefault="007E3658" w:rsidP="007E3658">
            <w:pPr>
              <w:spacing w:before="0" w:after="0"/>
            </w:pPr>
          </w:p>
        </w:tc>
      </w:tr>
      <w:tr w:rsidR="007E3658" w:rsidTr="006E6ADE">
        <w:tc>
          <w:tcPr>
            <w:tcW w:w="5341" w:type="dxa"/>
          </w:tcPr>
          <w:p w:rsidR="007E3658" w:rsidRDefault="007E3658" w:rsidP="007E3658">
            <w:pPr>
              <w:spacing w:before="0" w:after="0"/>
            </w:pPr>
            <w:r>
              <w:t>Darbdavio mokesčiai VMI ir Sodrai</w:t>
            </w:r>
          </w:p>
        </w:tc>
        <w:tc>
          <w:tcPr>
            <w:tcW w:w="5341" w:type="dxa"/>
          </w:tcPr>
          <w:p w:rsidR="007E3658" w:rsidRDefault="007E3658" w:rsidP="007E3658">
            <w:pPr>
              <w:spacing w:before="0" w:after="0"/>
            </w:pPr>
          </w:p>
        </w:tc>
      </w:tr>
      <w:tr w:rsidR="007E3658" w:rsidTr="006E6ADE">
        <w:tc>
          <w:tcPr>
            <w:tcW w:w="5341" w:type="dxa"/>
          </w:tcPr>
          <w:p w:rsidR="007E3658" w:rsidRDefault="007E3658" w:rsidP="007E3658">
            <w:pPr>
              <w:spacing w:before="0" w:after="0"/>
            </w:pPr>
            <w:r>
              <w:t xml:space="preserve">Įvertinamos atostogos ir prastovos </w:t>
            </w:r>
          </w:p>
        </w:tc>
        <w:tc>
          <w:tcPr>
            <w:tcW w:w="5341" w:type="dxa"/>
          </w:tcPr>
          <w:p w:rsidR="007E3658" w:rsidRDefault="007E3658" w:rsidP="007E3658">
            <w:pPr>
              <w:spacing w:before="0" w:after="0"/>
            </w:pPr>
          </w:p>
        </w:tc>
      </w:tr>
      <w:tr w:rsidR="007E3658" w:rsidTr="006E6ADE">
        <w:tc>
          <w:tcPr>
            <w:tcW w:w="5341" w:type="dxa"/>
          </w:tcPr>
          <w:p w:rsidR="007E3658" w:rsidRDefault="007E3658" w:rsidP="007E3658">
            <w:pPr>
              <w:spacing w:before="0" w:after="0"/>
            </w:pPr>
            <w:r>
              <w:t>Kitos išlaidos</w:t>
            </w:r>
          </w:p>
        </w:tc>
        <w:tc>
          <w:tcPr>
            <w:tcW w:w="5341" w:type="dxa"/>
          </w:tcPr>
          <w:p w:rsidR="007E3658" w:rsidRDefault="007E3658" w:rsidP="007E3658">
            <w:pPr>
              <w:spacing w:before="0" w:after="0"/>
            </w:pPr>
          </w:p>
        </w:tc>
      </w:tr>
    </w:tbl>
    <w:p w:rsidR="007E3658" w:rsidRDefault="007E3658" w:rsidP="007E3658">
      <w:pPr>
        <w:pStyle w:val="Title"/>
        <w:spacing w:before="240"/>
      </w:pPr>
      <w:r>
        <w:t>2 priedas</w:t>
      </w:r>
      <w:r w:rsidRPr="00056DE8">
        <w:t>.</w:t>
      </w:r>
      <w:r>
        <w:t xml:space="preserve"> Medienos ruošos medkirte savikainos struktūra </w:t>
      </w:r>
    </w:p>
    <w:tbl>
      <w:tblPr>
        <w:tblStyle w:val="TableGrid"/>
        <w:tblW w:w="0" w:type="auto"/>
        <w:tblLook w:val="04A0" w:firstRow="1" w:lastRow="0" w:firstColumn="1" w:lastColumn="0" w:noHBand="0" w:noVBand="1"/>
      </w:tblPr>
      <w:tblGrid>
        <w:gridCol w:w="5341"/>
        <w:gridCol w:w="5341"/>
      </w:tblGrid>
      <w:tr w:rsidR="007E3658" w:rsidTr="006E6ADE">
        <w:tc>
          <w:tcPr>
            <w:tcW w:w="5341" w:type="dxa"/>
          </w:tcPr>
          <w:p w:rsidR="007E3658" w:rsidRPr="00F90DAF" w:rsidRDefault="007E3658" w:rsidP="007E3658">
            <w:pPr>
              <w:spacing w:before="0" w:after="0"/>
              <w:jc w:val="center"/>
              <w:rPr>
                <w:b/>
                <w:sz w:val="28"/>
                <w:szCs w:val="28"/>
              </w:rPr>
            </w:pPr>
            <w:r w:rsidRPr="00F90DAF">
              <w:rPr>
                <w:b/>
                <w:sz w:val="28"/>
                <w:szCs w:val="28"/>
              </w:rPr>
              <w:t>Tiesioginės išlaidos €</w:t>
            </w:r>
          </w:p>
        </w:tc>
        <w:tc>
          <w:tcPr>
            <w:tcW w:w="5341" w:type="dxa"/>
          </w:tcPr>
          <w:p w:rsidR="007E3658" w:rsidRPr="00F90DAF" w:rsidRDefault="007E3658" w:rsidP="007E3658">
            <w:pPr>
              <w:spacing w:before="0" w:after="0"/>
              <w:jc w:val="center"/>
              <w:rPr>
                <w:b/>
                <w:sz w:val="28"/>
                <w:szCs w:val="28"/>
              </w:rPr>
            </w:pPr>
            <w:r w:rsidRPr="00F90DAF">
              <w:rPr>
                <w:b/>
                <w:sz w:val="28"/>
                <w:szCs w:val="28"/>
              </w:rPr>
              <w:t>Netiesioginės išlaidos</w:t>
            </w:r>
            <w:r>
              <w:rPr>
                <w:b/>
                <w:sz w:val="28"/>
                <w:szCs w:val="28"/>
              </w:rPr>
              <w:t xml:space="preserve"> </w:t>
            </w:r>
            <w:r w:rsidRPr="00F90DAF">
              <w:rPr>
                <w:b/>
                <w:sz w:val="28"/>
                <w:szCs w:val="28"/>
              </w:rPr>
              <w:t>€</w:t>
            </w:r>
          </w:p>
        </w:tc>
      </w:tr>
      <w:tr w:rsidR="007E3658" w:rsidTr="006E6ADE">
        <w:tc>
          <w:tcPr>
            <w:tcW w:w="5341" w:type="dxa"/>
            <w:shd w:val="clear" w:color="auto" w:fill="D9D9D9" w:themeFill="background1" w:themeFillShade="D9"/>
            <w:vAlign w:val="center"/>
          </w:tcPr>
          <w:p w:rsidR="007E3658" w:rsidRDefault="007E3658" w:rsidP="007E3658">
            <w:pPr>
              <w:spacing w:before="0" w:after="0"/>
              <w:jc w:val="center"/>
            </w:pPr>
            <w:r>
              <w:t>Kapitalo kaštai</w:t>
            </w:r>
          </w:p>
        </w:tc>
        <w:tc>
          <w:tcPr>
            <w:tcW w:w="5341" w:type="dxa"/>
            <w:shd w:val="clear" w:color="auto" w:fill="D9D9D9" w:themeFill="background1" w:themeFillShade="D9"/>
          </w:tcPr>
          <w:p w:rsidR="007E3658" w:rsidRDefault="007E3658" w:rsidP="007E3658">
            <w:pPr>
              <w:spacing w:before="0" w:after="0"/>
            </w:pPr>
            <w:r>
              <w:t>Darbdavio marža (įskaičiuojama: įmonės pelnas, įmonės ir organizacinio personalo išlaikymas)</w:t>
            </w:r>
          </w:p>
        </w:tc>
      </w:tr>
      <w:tr w:rsidR="007E3658" w:rsidTr="006E6ADE">
        <w:tc>
          <w:tcPr>
            <w:tcW w:w="5341" w:type="dxa"/>
          </w:tcPr>
          <w:p w:rsidR="007E3658" w:rsidRDefault="007E3658" w:rsidP="007E3658">
            <w:pPr>
              <w:spacing w:before="0" w:after="0"/>
            </w:pPr>
            <w:r>
              <w:t>Medkirtės kaina</w:t>
            </w:r>
          </w:p>
        </w:tc>
        <w:tc>
          <w:tcPr>
            <w:tcW w:w="5341" w:type="dxa"/>
          </w:tcPr>
          <w:p w:rsidR="007E3658" w:rsidRDefault="007E3658" w:rsidP="007E3658">
            <w:pPr>
              <w:spacing w:before="0" w:after="0"/>
            </w:pPr>
            <w:r>
              <w:t>Darbuotojų transportavimo kaštai</w:t>
            </w:r>
          </w:p>
        </w:tc>
      </w:tr>
      <w:tr w:rsidR="007E3658" w:rsidTr="006E6ADE">
        <w:tc>
          <w:tcPr>
            <w:tcW w:w="5341" w:type="dxa"/>
          </w:tcPr>
          <w:p w:rsidR="007E3658" w:rsidRDefault="007E3658" w:rsidP="007E3658">
            <w:pPr>
              <w:spacing w:before="0" w:after="0"/>
            </w:pPr>
            <w:r>
              <w:t>Nusidėvėjimas (per skaičiuojamą laikotarpį)</w:t>
            </w:r>
          </w:p>
        </w:tc>
        <w:tc>
          <w:tcPr>
            <w:tcW w:w="5341" w:type="dxa"/>
          </w:tcPr>
          <w:p w:rsidR="007E3658" w:rsidRDefault="007E3658" w:rsidP="007E3658">
            <w:pPr>
              <w:spacing w:before="0" w:after="0"/>
            </w:pPr>
            <w:r>
              <w:t>Darbuotojų mokymas ir kvalifikacijos kėlimas</w:t>
            </w:r>
          </w:p>
        </w:tc>
      </w:tr>
      <w:tr w:rsidR="007E3658" w:rsidTr="006E6ADE">
        <w:tc>
          <w:tcPr>
            <w:tcW w:w="5341" w:type="dxa"/>
          </w:tcPr>
          <w:p w:rsidR="007E3658" w:rsidRDefault="007E3658" w:rsidP="007E3658">
            <w:pPr>
              <w:spacing w:before="0" w:after="0"/>
            </w:pPr>
            <w:r>
              <w:t xml:space="preserve">Likvidacinė medkirtės vertė </w:t>
            </w:r>
          </w:p>
        </w:tc>
        <w:tc>
          <w:tcPr>
            <w:tcW w:w="5341" w:type="dxa"/>
          </w:tcPr>
          <w:p w:rsidR="007E3658" w:rsidRDefault="007E3658" w:rsidP="007E3658">
            <w:pPr>
              <w:spacing w:before="0" w:after="0"/>
            </w:pPr>
            <w:r>
              <w:t>Kitos išlaidos</w:t>
            </w:r>
          </w:p>
        </w:tc>
      </w:tr>
      <w:tr w:rsidR="007E3658" w:rsidTr="006E6ADE">
        <w:tc>
          <w:tcPr>
            <w:tcW w:w="5341" w:type="dxa"/>
          </w:tcPr>
          <w:p w:rsidR="007E3658" w:rsidRDefault="007E3658" w:rsidP="007E3658">
            <w:pPr>
              <w:spacing w:before="0" w:after="0"/>
            </w:pPr>
            <w:r>
              <w:t>Tarnavimo laikas (</w:t>
            </w:r>
            <w:r w:rsidRPr="00EA4573">
              <w:rPr>
                <w:i/>
              </w:rPr>
              <w:t>metai, pamainos</w:t>
            </w:r>
            <w:r>
              <w:t>)</w:t>
            </w:r>
          </w:p>
        </w:tc>
        <w:tc>
          <w:tcPr>
            <w:tcW w:w="5341" w:type="dxa"/>
          </w:tcPr>
          <w:p w:rsidR="007E3658" w:rsidRDefault="007E3658" w:rsidP="007E3658">
            <w:pPr>
              <w:spacing w:before="0" w:after="0"/>
            </w:pPr>
          </w:p>
        </w:tc>
      </w:tr>
      <w:tr w:rsidR="007E3658" w:rsidTr="006E6ADE">
        <w:tc>
          <w:tcPr>
            <w:tcW w:w="5341" w:type="dxa"/>
          </w:tcPr>
          <w:p w:rsidR="007E3658" w:rsidRDefault="007E3658" w:rsidP="007E3658">
            <w:pPr>
              <w:spacing w:before="0" w:after="0"/>
            </w:pPr>
            <w:r>
              <w:t>Kiti įrankiai</w:t>
            </w:r>
          </w:p>
        </w:tc>
        <w:tc>
          <w:tcPr>
            <w:tcW w:w="5341" w:type="dxa"/>
          </w:tcPr>
          <w:p w:rsidR="007E3658" w:rsidRDefault="007E3658" w:rsidP="007E3658">
            <w:pPr>
              <w:spacing w:before="0" w:after="0"/>
            </w:pPr>
          </w:p>
        </w:tc>
      </w:tr>
      <w:tr w:rsidR="007E3658" w:rsidTr="006E6ADE">
        <w:tc>
          <w:tcPr>
            <w:tcW w:w="5341" w:type="dxa"/>
          </w:tcPr>
          <w:p w:rsidR="007E3658" w:rsidRDefault="007E3658" w:rsidP="007E3658">
            <w:pPr>
              <w:spacing w:before="0" w:after="0"/>
            </w:pPr>
            <w:r>
              <w:t xml:space="preserve">Kitos išlaidos </w:t>
            </w:r>
          </w:p>
        </w:tc>
        <w:tc>
          <w:tcPr>
            <w:tcW w:w="5341" w:type="dxa"/>
          </w:tcPr>
          <w:p w:rsidR="007E3658" w:rsidRDefault="007E3658" w:rsidP="007E3658">
            <w:pPr>
              <w:spacing w:before="0" w:after="0"/>
            </w:pPr>
          </w:p>
        </w:tc>
      </w:tr>
      <w:tr w:rsidR="007E3658" w:rsidTr="006E6ADE">
        <w:tc>
          <w:tcPr>
            <w:tcW w:w="5341" w:type="dxa"/>
            <w:shd w:val="clear" w:color="auto" w:fill="D9D9D9" w:themeFill="background1" w:themeFillShade="D9"/>
            <w:vAlign w:val="center"/>
          </w:tcPr>
          <w:p w:rsidR="007E3658" w:rsidRDefault="007E3658" w:rsidP="007E3658">
            <w:pPr>
              <w:spacing w:before="0" w:after="0"/>
              <w:jc w:val="center"/>
            </w:pPr>
            <w:r>
              <w:t>Operaciniai kaštai</w:t>
            </w:r>
          </w:p>
        </w:tc>
        <w:tc>
          <w:tcPr>
            <w:tcW w:w="5341" w:type="dxa"/>
          </w:tcPr>
          <w:p w:rsidR="007E3658" w:rsidRDefault="007E3658" w:rsidP="007E3658">
            <w:pPr>
              <w:spacing w:before="0" w:after="0"/>
            </w:pPr>
          </w:p>
        </w:tc>
      </w:tr>
      <w:tr w:rsidR="007E3658" w:rsidTr="006E6ADE">
        <w:tc>
          <w:tcPr>
            <w:tcW w:w="5341" w:type="dxa"/>
          </w:tcPr>
          <w:p w:rsidR="007E3658" w:rsidRDefault="007E3658" w:rsidP="007E3658">
            <w:pPr>
              <w:spacing w:before="0" w:after="0"/>
            </w:pPr>
            <w:r>
              <w:t>Kuras, tepalai</w:t>
            </w:r>
          </w:p>
        </w:tc>
        <w:tc>
          <w:tcPr>
            <w:tcW w:w="5341" w:type="dxa"/>
          </w:tcPr>
          <w:p w:rsidR="007E3658" w:rsidRDefault="007E3658" w:rsidP="007E3658">
            <w:pPr>
              <w:spacing w:before="0" w:after="0"/>
            </w:pPr>
          </w:p>
        </w:tc>
      </w:tr>
      <w:tr w:rsidR="007E3658" w:rsidTr="006E6ADE">
        <w:tc>
          <w:tcPr>
            <w:tcW w:w="5341" w:type="dxa"/>
          </w:tcPr>
          <w:p w:rsidR="007E3658" w:rsidRDefault="007E3658" w:rsidP="007E3658">
            <w:pPr>
              <w:spacing w:before="0" w:after="0"/>
            </w:pPr>
            <w:r>
              <w:t>Einamasi</w:t>
            </w:r>
            <w:r w:rsidR="0083576F">
              <w:t>s</w:t>
            </w:r>
            <w:r>
              <w:t xml:space="preserve"> remontas ir aptarnavimas</w:t>
            </w:r>
          </w:p>
        </w:tc>
        <w:tc>
          <w:tcPr>
            <w:tcW w:w="5341" w:type="dxa"/>
          </w:tcPr>
          <w:p w:rsidR="007E3658" w:rsidRDefault="007E3658" w:rsidP="007E3658">
            <w:pPr>
              <w:spacing w:before="0" w:after="0"/>
            </w:pPr>
          </w:p>
        </w:tc>
      </w:tr>
      <w:tr w:rsidR="007E3658" w:rsidTr="006E6ADE">
        <w:tc>
          <w:tcPr>
            <w:tcW w:w="5341" w:type="dxa"/>
          </w:tcPr>
          <w:p w:rsidR="007E3658" w:rsidRDefault="007E3658" w:rsidP="007E3658">
            <w:pPr>
              <w:spacing w:before="0" w:after="0"/>
            </w:pPr>
            <w:r>
              <w:t>Darbo rūbai</w:t>
            </w:r>
          </w:p>
        </w:tc>
        <w:tc>
          <w:tcPr>
            <w:tcW w:w="5341" w:type="dxa"/>
          </w:tcPr>
          <w:p w:rsidR="007E3658" w:rsidRDefault="007E3658" w:rsidP="007E3658">
            <w:pPr>
              <w:spacing w:before="0" w:after="0"/>
            </w:pPr>
          </w:p>
        </w:tc>
      </w:tr>
      <w:tr w:rsidR="007E3658" w:rsidTr="006E6ADE">
        <w:tc>
          <w:tcPr>
            <w:tcW w:w="5341" w:type="dxa"/>
            <w:shd w:val="clear" w:color="auto" w:fill="auto"/>
          </w:tcPr>
          <w:p w:rsidR="007E3658" w:rsidRDefault="007E3658" w:rsidP="007E3658">
            <w:pPr>
              <w:spacing w:before="0" w:after="0"/>
            </w:pPr>
            <w:r>
              <w:t>Kitos išlaidos</w:t>
            </w:r>
          </w:p>
        </w:tc>
        <w:tc>
          <w:tcPr>
            <w:tcW w:w="5341" w:type="dxa"/>
          </w:tcPr>
          <w:p w:rsidR="007E3658" w:rsidRDefault="007E3658" w:rsidP="007E3658">
            <w:pPr>
              <w:spacing w:before="0" w:after="0"/>
            </w:pPr>
          </w:p>
        </w:tc>
      </w:tr>
      <w:tr w:rsidR="007E3658" w:rsidTr="006E6ADE">
        <w:tc>
          <w:tcPr>
            <w:tcW w:w="5341" w:type="dxa"/>
            <w:shd w:val="clear" w:color="auto" w:fill="D9D9D9" w:themeFill="background1" w:themeFillShade="D9"/>
            <w:vAlign w:val="center"/>
          </w:tcPr>
          <w:p w:rsidR="007E3658" w:rsidRDefault="007E3658" w:rsidP="007E3658">
            <w:pPr>
              <w:spacing w:before="0" w:after="0"/>
              <w:jc w:val="center"/>
            </w:pPr>
            <w:r>
              <w:t>Darbo užmokestis</w:t>
            </w:r>
          </w:p>
        </w:tc>
        <w:tc>
          <w:tcPr>
            <w:tcW w:w="5341" w:type="dxa"/>
          </w:tcPr>
          <w:p w:rsidR="007E3658" w:rsidRDefault="007E3658" w:rsidP="007E3658">
            <w:pPr>
              <w:spacing w:before="0" w:after="0"/>
            </w:pPr>
          </w:p>
        </w:tc>
      </w:tr>
      <w:tr w:rsidR="007E3658" w:rsidTr="006E6ADE">
        <w:tc>
          <w:tcPr>
            <w:tcW w:w="5341" w:type="dxa"/>
          </w:tcPr>
          <w:p w:rsidR="007E3658" w:rsidRDefault="007E3658" w:rsidP="007E3658">
            <w:pPr>
              <w:spacing w:before="0" w:after="0"/>
            </w:pPr>
            <w:r>
              <w:t>Darbo užmokestis į rankas</w:t>
            </w:r>
          </w:p>
        </w:tc>
        <w:tc>
          <w:tcPr>
            <w:tcW w:w="5341" w:type="dxa"/>
          </w:tcPr>
          <w:p w:rsidR="007E3658" w:rsidRDefault="007E3658" w:rsidP="007E3658">
            <w:pPr>
              <w:spacing w:before="0" w:after="0"/>
            </w:pPr>
          </w:p>
        </w:tc>
      </w:tr>
      <w:tr w:rsidR="007E3658" w:rsidTr="006E6ADE">
        <w:tc>
          <w:tcPr>
            <w:tcW w:w="5341" w:type="dxa"/>
          </w:tcPr>
          <w:p w:rsidR="007E3658" w:rsidRDefault="007E3658" w:rsidP="007E3658">
            <w:pPr>
              <w:spacing w:before="0" w:after="0"/>
            </w:pPr>
            <w:r>
              <w:t>Darbdavio mokesčiai VMI ir Sodrai</w:t>
            </w:r>
          </w:p>
        </w:tc>
        <w:tc>
          <w:tcPr>
            <w:tcW w:w="5341" w:type="dxa"/>
          </w:tcPr>
          <w:p w:rsidR="007E3658" w:rsidRDefault="007E3658" w:rsidP="007E3658">
            <w:pPr>
              <w:spacing w:before="0" w:after="0"/>
            </w:pPr>
          </w:p>
        </w:tc>
      </w:tr>
      <w:tr w:rsidR="007E3658" w:rsidTr="006E6ADE">
        <w:tc>
          <w:tcPr>
            <w:tcW w:w="5341" w:type="dxa"/>
          </w:tcPr>
          <w:p w:rsidR="007E3658" w:rsidRDefault="007E3658" w:rsidP="007E3658">
            <w:pPr>
              <w:spacing w:before="0" w:after="0"/>
            </w:pPr>
            <w:r>
              <w:t xml:space="preserve">Įvertinamos atostogos ir prastovos </w:t>
            </w:r>
          </w:p>
        </w:tc>
        <w:tc>
          <w:tcPr>
            <w:tcW w:w="5341" w:type="dxa"/>
          </w:tcPr>
          <w:p w:rsidR="007E3658" w:rsidRDefault="007E3658" w:rsidP="007E3658">
            <w:pPr>
              <w:spacing w:before="0" w:after="0"/>
            </w:pPr>
          </w:p>
        </w:tc>
      </w:tr>
      <w:tr w:rsidR="007E3658" w:rsidTr="006E6ADE">
        <w:tc>
          <w:tcPr>
            <w:tcW w:w="5341" w:type="dxa"/>
          </w:tcPr>
          <w:p w:rsidR="007E3658" w:rsidRDefault="007E3658" w:rsidP="007E3658">
            <w:pPr>
              <w:spacing w:before="0" w:after="0"/>
            </w:pPr>
            <w:r>
              <w:t>Kitos išlaidos</w:t>
            </w:r>
          </w:p>
        </w:tc>
        <w:tc>
          <w:tcPr>
            <w:tcW w:w="5341" w:type="dxa"/>
          </w:tcPr>
          <w:p w:rsidR="007E3658" w:rsidRDefault="007E3658" w:rsidP="007E3658">
            <w:pPr>
              <w:spacing w:before="0" w:after="0"/>
            </w:pPr>
          </w:p>
        </w:tc>
      </w:tr>
    </w:tbl>
    <w:p w:rsidR="007E3658" w:rsidRDefault="007E3658" w:rsidP="007E3658">
      <w:pPr>
        <w:spacing w:before="0" w:after="0"/>
      </w:pPr>
    </w:p>
    <w:p w:rsidR="007E3658" w:rsidRDefault="007E3658" w:rsidP="007E3658">
      <w:pPr>
        <w:pStyle w:val="Title"/>
        <w:spacing w:before="0" w:after="0"/>
      </w:pPr>
    </w:p>
    <w:p w:rsidR="007E3658" w:rsidRDefault="007E3658" w:rsidP="007E3658"/>
    <w:p w:rsidR="007E3658" w:rsidRDefault="007E3658">
      <w:pPr>
        <w:spacing w:before="0" w:after="0"/>
        <w:jc w:val="left"/>
      </w:pPr>
      <w:r>
        <w:br w:type="page"/>
      </w:r>
    </w:p>
    <w:p w:rsidR="00290F26" w:rsidRPr="001C539F" w:rsidRDefault="007E3658" w:rsidP="007E3658">
      <w:pPr>
        <w:pStyle w:val="Title"/>
        <w:spacing w:before="0" w:after="0"/>
      </w:pPr>
      <w:r>
        <w:lastRenderedPageBreak/>
        <w:t>3</w:t>
      </w:r>
      <w:r w:rsidR="00290F26" w:rsidRPr="001C539F">
        <w:t xml:space="preserve"> priedas. </w:t>
      </w:r>
      <w:r w:rsidR="00290F26" w:rsidRPr="001C539F">
        <w:rPr>
          <w:bCs/>
        </w:rPr>
        <w:t>Medienos ruošos savikaina €/m</w:t>
      </w:r>
      <w:r w:rsidR="00290F26" w:rsidRPr="001C539F">
        <w:rPr>
          <w:bCs/>
          <w:vertAlign w:val="superscript"/>
        </w:rPr>
        <w:t xml:space="preserve">3 </w:t>
      </w:r>
      <w:r w:rsidR="00290F26" w:rsidRPr="001C539F">
        <w:rPr>
          <w:bCs/>
        </w:rPr>
        <w:t>dirbant moto</w:t>
      </w:r>
      <w:r w:rsidR="002D3DC2">
        <w:rPr>
          <w:bCs/>
        </w:rPr>
        <w:t>riniu pjūklu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75"/>
        <w:gridCol w:w="2276"/>
        <w:gridCol w:w="2275"/>
        <w:gridCol w:w="2276"/>
      </w:tblGrid>
      <w:tr w:rsidR="008341E2" w:rsidRPr="001C539F" w:rsidTr="008341E2">
        <w:trPr>
          <w:trHeight w:val="409"/>
        </w:trPr>
        <w:tc>
          <w:tcPr>
            <w:tcW w:w="2275" w:type="dxa"/>
            <w:vMerge w:val="restart"/>
            <w:shd w:val="clear" w:color="auto" w:fill="D9D9D9" w:themeFill="background1" w:themeFillShade="D9"/>
            <w:vAlign w:val="center"/>
          </w:tcPr>
          <w:p w:rsidR="008341E2" w:rsidRPr="001C539F" w:rsidRDefault="008341E2" w:rsidP="007E3658">
            <w:pPr>
              <w:autoSpaceDE w:val="0"/>
              <w:autoSpaceDN w:val="0"/>
              <w:adjustRightInd w:val="0"/>
              <w:spacing w:before="0" w:after="0"/>
              <w:jc w:val="center"/>
              <w:rPr>
                <w:b/>
                <w:color w:val="000000"/>
                <w:lang w:eastAsia="en-US"/>
              </w:rPr>
            </w:pPr>
            <w:r w:rsidRPr="001C539F">
              <w:rPr>
                <w:b/>
                <w:bCs/>
                <w:color w:val="000000"/>
                <w:lang w:eastAsia="en-US"/>
              </w:rPr>
              <w:t>Vidutinis iškertamos medienos kiekis m</w:t>
            </w:r>
            <w:r w:rsidRPr="001C539F">
              <w:rPr>
                <w:b/>
                <w:bCs/>
                <w:color w:val="000000"/>
                <w:vertAlign w:val="superscript"/>
                <w:lang w:eastAsia="en-US"/>
              </w:rPr>
              <w:t>3</w:t>
            </w:r>
            <w:r w:rsidRPr="001C539F">
              <w:rPr>
                <w:b/>
                <w:bCs/>
                <w:color w:val="000000"/>
                <w:lang w:eastAsia="en-US"/>
              </w:rPr>
              <w:t xml:space="preserve"> per metus</w:t>
            </w:r>
          </w:p>
        </w:tc>
        <w:tc>
          <w:tcPr>
            <w:tcW w:w="2276" w:type="dxa"/>
            <w:shd w:val="clear" w:color="auto" w:fill="D9D9D9" w:themeFill="background1" w:themeFillShade="D9"/>
            <w:vAlign w:val="center"/>
          </w:tcPr>
          <w:p w:rsidR="008341E2" w:rsidRPr="001C539F" w:rsidRDefault="008341E2" w:rsidP="007E3658">
            <w:pPr>
              <w:autoSpaceDE w:val="0"/>
              <w:autoSpaceDN w:val="0"/>
              <w:adjustRightInd w:val="0"/>
              <w:spacing w:before="0" w:after="0"/>
              <w:jc w:val="center"/>
              <w:rPr>
                <w:b/>
                <w:color w:val="000000"/>
                <w:vertAlign w:val="superscript"/>
                <w:lang w:eastAsia="en-US"/>
              </w:rPr>
            </w:pPr>
            <w:r w:rsidRPr="001C539F">
              <w:rPr>
                <w:b/>
                <w:color w:val="000000"/>
                <w:lang w:eastAsia="en-US"/>
              </w:rPr>
              <w:t xml:space="preserve">"Minimalūs kaštai" </w:t>
            </w:r>
          </w:p>
        </w:tc>
        <w:tc>
          <w:tcPr>
            <w:tcW w:w="2275" w:type="dxa"/>
            <w:shd w:val="clear" w:color="auto" w:fill="D9D9D9" w:themeFill="background1" w:themeFillShade="D9"/>
            <w:vAlign w:val="center"/>
          </w:tcPr>
          <w:p w:rsidR="008341E2" w:rsidRPr="001C539F" w:rsidRDefault="008341E2" w:rsidP="007E3658">
            <w:pPr>
              <w:autoSpaceDE w:val="0"/>
              <w:autoSpaceDN w:val="0"/>
              <w:adjustRightInd w:val="0"/>
              <w:spacing w:before="0" w:after="0"/>
              <w:jc w:val="center"/>
              <w:rPr>
                <w:b/>
                <w:color w:val="000000"/>
                <w:vertAlign w:val="superscript"/>
                <w:lang w:eastAsia="en-US"/>
              </w:rPr>
            </w:pPr>
            <w:r w:rsidRPr="001C539F">
              <w:rPr>
                <w:b/>
                <w:color w:val="000000"/>
                <w:lang w:eastAsia="en-US"/>
              </w:rPr>
              <w:t xml:space="preserve">"Maksimalūs kaštai"  </w:t>
            </w:r>
          </w:p>
        </w:tc>
        <w:tc>
          <w:tcPr>
            <w:tcW w:w="2276" w:type="dxa"/>
            <w:shd w:val="clear" w:color="auto" w:fill="D9D9D9" w:themeFill="background1" w:themeFillShade="D9"/>
            <w:vAlign w:val="center"/>
          </w:tcPr>
          <w:p w:rsidR="008341E2" w:rsidRPr="001C539F" w:rsidRDefault="008341E2" w:rsidP="007E3658">
            <w:pPr>
              <w:autoSpaceDE w:val="0"/>
              <w:autoSpaceDN w:val="0"/>
              <w:adjustRightInd w:val="0"/>
              <w:spacing w:before="0" w:after="0"/>
              <w:jc w:val="center"/>
              <w:rPr>
                <w:b/>
                <w:color w:val="000000"/>
                <w:vertAlign w:val="superscript"/>
                <w:lang w:eastAsia="en-US"/>
              </w:rPr>
            </w:pPr>
            <w:r w:rsidRPr="001C539F">
              <w:rPr>
                <w:b/>
                <w:color w:val="000000"/>
                <w:lang w:eastAsia="en-US"/>
              </w:rPr>
              <w:t xml:space="preserve">"Vidutiniai kaštai" </w:t>
            </w:r>
          </w:p>
        </w:tc>
      </w:tr>
      <w:tr w:rsidR="008341E2" w:rsidRPr="001C539F" w:rsidTr="008341E2">
        <w:trPr>
          <w:trHeight w:val="409"/>
        </w:trPr>
        <w:tc>
          <w:tcPr>
            <w:tcW w:w="2275" w:type="dxa"/>
            <w:vMerge/>
            <w:shd w:val="clear" w:color="auto" w:fill="D9D9D9" w:themeFill="background1" w:themeFillShade="D9"/>
            <w:vAlign w:val="center"/>
          </w:tcPr>
          <w:p w:rsidR="008341E2" w:rsidRPr="001C539F" w:rsidRDefault="008341E2" w:rsidP="007E3658">
            <w:pPr>
              <w:autoSpaceDE w:val="0"/>
              <w:autoSpaceDN w:val="0"/>
              <w:adjustRightInd w:val="0"/>
              <w:spacing w:before="0" w:after="0"/>
              <w:jc w:val="center"/>
              <w:rPr>
                <w:color w:val="000000"/>
                <w:lang w:eastAsia="en-US"/>
              </w:rPr>
            </w:pPr>
          </w:p>
        </w:tc>
        <w:tc>
          <w:tcPr>
            <w:tcW w:w="6827" w:type="dxa"/>
            <w:gridSpan w:val="3"/>
            <w:shd w:val="clear" w:color="auto" w:fill="D9D9D9" w:themeFill="background1" w:themeFillShade="D9"/>
            <w:vAlign w:val="center"/>
          </w:tcPr>
          <w:p w:rsidR="008341E2" w:rsidRPr="001C539F" w:rsidRDefault="008341E2" w:rsidP="007E3658">
            <w:pPr>
              <w:spacing w:before="0" w:after="0"/>
              <w:jc w:val="center"/>
              <w:rPr>
                <w:color w:val="000000"/>
                <w:lang w:eastAsia="en-US"/>
              </w:rPr>
            </w:pPr>
            <w:r w:rsidRPr="001C539F">
              <w:rPr>
                <w:rFonts w:eastAsiaTheme="majorEastAsia" w:cstheme="majorBidi"/>
                <w:b/>
                <w:bCs/>
                <w:spacing w:val="5"/>
                <w:kern w:val="28"/>
                <w:szCs w:val="52"/>
              </w:rPr>
              <w:t>€/m</w:t>
            </w:r>
            <w:r w:rsidRPr="001C539F">
              <w:rPr>
                <w:rFonts w:eastAsiaTheme="majorEastAsia" w:cstheme="majorBidi"/>
                <w:b/>
                <w:bCs/>
                <w:spacing w:val="5"/>
                <w:kern w:val="28"/>
                <w:szCs w:val="52"/>
                <w:vertAlign w:val="superscript"/>
              </w:rPr>
              <w:t>3</w:t>
            </w:r>
          </w:p>
        </w:tc>
      </w:tr>
      <w:tr w:rsidR="00290F26" w:rsidRPr="001C539F" w:rsidTr="008341E2">
        <w:trPr>
          <w:trHeight w:val="290"/>
        </w:trPr>
        <w:tc>
          <w:tcPr>
            <w:tcW w:w="2275" w:type="dxa"/>
            <w:shd w:val="clear" w:color="auto" w:fill="D9D9D9" w:themeFill="background1" w:themeFillShade="D9"/>
            <w:vAlign w:val="center"/>
          </w:tcPr>
          <w:p w:rsidR="00290F26" w:rsidRPr="001C539F" w:rsidRDefault="00290F26" w:rsidP="007E3658">
            <w:pPr>
              <w:autoSpaceDE w:val="0"/>
              <w:autoSpaceDN w:val="0"/>
              <w:adjustRightInd w:val="0"/>
              <w:spacing w:before="0" w:after="0"/>
              <w:jc w:val="center"/>
              <w:rPr>
                <w:b/>
                <w:color w:val="000000"/>
                <w:lang w:eastAsia="en-US"/>
              </w:rPr>
            </w:pPr>
            <w:r w:rsidRPr="001C539F">
              <w:rPr>
                <w:b/>
                <w:color w:val="000000"/>
                <w:lang w:eastAsia="en-US"/>
              </w:rPr>
              <w:t>1300</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6,14</w:t>
            </w:r>
          </w:p>
        </w:tc>
        <w:tc>
          <w:tcPr>
            <w:tcW w:w="2275" w:type="dxa"/>
            <w:vAlign w:val="center"/>
          </w:tcPr>
          <w:p w:rsidR="00290F26" w:rsidRPr="001C539F" w:rsidRDefault="00290F26" w:rsidP="007E3658">
            <w:pPr>
              <w:spacing w:before="0" w:after="0"/>
              <w:jc w:val="center"/>
              <w:rPr>
                <w:color w:val="000000"/>
                <w:szCs w:val="24"/>
              </w:rPr>
            </w:pPr>
            <w:r w:rsidRPr="001C539F">
              <w:rPr>
                <w:color w:val="000000"/>
                <w:lang w:eastAsia="en-US"/>
              </w:rPr>
              <w:t>24,89</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13,70</w:t>
            </w:r>
          </w:p>
        </w:tc>
      </w:tr>
      <w:tr w:rsidR="00290F26" w:rsidRPr="001C539F" w:rsidTr="008341E2">
        <w:trPr>
          <w:trHeight w:val="290"/>
        </w:trPr>
        <w:tc>
          <w:tcPr>
            <w:tcW w:w="2275" w:type="dxa"/>
            <w:shd w:val="clear" w:color="auto" w:fill="D9D9D9" w:themeFill="background1" w:themeFillShade="D9"/>
            <w:vAlign w:val="center"/>
          </w:tcPr>
          <w:p w:rsidR="00290F26" w:rsidRPr="001C539F" w:rsidRDefault="00290F26" w:rsidP="007E3658">
            <w:pPr>
              <w:autoSpaceDE w:val="0"/>
              <w:autoSpaceDN w:val="0"/>
              <w:adjustRightInd w:val="0"/>
              <w:spacing w:before="0" w:after="0"/>
              <w:jc w:val="center"/>
              <w:rPr>
                <w:b/>
                <w:color w:val="000000"/>
                <w:lang w:eastAsia="en-US"/>
              </w:rPr>
            </w:pPr>
            <w:r w:rsidRPr="001C539F">
              <w:rPr>
                <w:b/>
                <w:color w:val="000000"/>
                <w:lang w:eastAsia="en-US"/>
              </w:rPr>
              <w:t>1400</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5,73</w:t>
            </w:r>
          </w:p>
        </w:tc>
        <w:tc>
          <w:tcPr>
            <w:tcW w:w="2275" w:type="dxa"/>
            <w:vAlign w:val="center"/>
          </w:tcPr>
          <w:p w:rsidR="00290F26" w:rsidRPr="001C539F" w:rsidRDefault="00290F26" w:rsidP="007E3658">
            <w:pPr>
              <w:spacing w:before="0" w:after="0"/>
              <w:jc w:val="center"/>
              <w:rPr>
                <w:color w:val="000000"/>
                <w:szCs w:val="24"/>
              </w:rPr>
            </w:pPr>
            <w:r w:rsidRPr="001C539F">
              <w:rPr>
                <w:color w:val="000000"/>
                <w:lang w:eastAsia="en-US"/>
              </w:rPr>
              <w:t>23,21</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12,77</w:t>
            </w:r>
          </w:p>
        </w:tc>
      </w:tr>
      <w:tr w:rsidR="00290F26" w:rsidRPr="001C539F" w:rsidTr="008341E2">
        <w:trPr>
          <w:trHeight w:val="290"/>
        </w:trPr>
        <w:tc>
          <w:tcPr>
            <w:tcW w:w="2275" w:type="dxa"/>
            <w:shd w:val="clear" w:color="auto" w:fill="D9D9D9" w:themeFill="background1" w:themeFillShade="D9"/>
            <w:vAlign w:val="center"/>
          </w:tcPr>
          <w:p w:rsidR="00290F26" w:rsidRPr="001C539F" w:rsidRDefault="00290F26" w:rsidP="007E3658">
            <w:pPr>
              <w:autoSpaceDE w:val="0"/>
              <w:autoSpaceDN w:val="0"/>
              <w:adjustRightInd w:val="0"/>
              <w:spacing w:before="0" w:after="0"/>
              <w:jc w:val="center"/>
              <w:rPr>
                <w:b/>
                <w:color w:val="000000"/>
                <w:lang w:eastAsia="en-US"/>
              </w:rPr>
            </w:pPr>
            <w:r w:rsidRPr="001C539F">
              <w:rPr>
                <w:b/>
                <w:color w:val="000000"/>
                <w:lang w:eastAsia="en-US"/>
              </w:rPr>
              <w:t>1500</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5,38</w:t>
            </w:r>
          </w:p>
        </w:tc>
        <w:tc>
          <w:tcPr>
            <w:tcW w:w="2275" w:type="dxa"/>
            <w:vAlign w:val="center"/>
          </w:tcPr>
          <w:p w:rsidR="00290F26" w:rsidRPr="001C539F" w:rsidRDefault="00290F26" w:rsidP="007E3658">
            <w:pPr>
              <w:spacing w:before="0" w:after="0"/>
              <w:jc w:val="center"/>
              <w:rPr>
                <w:color w:val="000000"/>
                <w:szCs w:val="24"/>
              </w:rPr>
            </w:pPr>
            <w:r w:rsidRPr="001C539F">
              <w:rPr>
                <w:color w:val="000000"/>
                <w:lang w:eastAsia="en-US"/>
              </w:rPr>
              <w:t>21,75</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11,97</w:t>
            </w:r>
          </w:p>
        </w:tc>
      </w:tr>
      <w:tr w:rsidR="00290F26" w:rsidRPr="001C539F" w:rsidTr="008341E2">
        <w:trPr>
          <w:trHeight w:val="290"/>
        </w:trPr>
        <w:tc>
          <w:tcPr>
            <w:tcW w:w="2275" w:type="dxa"/>
            <w:shd w:val="clear" w:color="auto" w:fill="D9D9D9" w:themeFill="background1" w:themeFillShade="D9"/>
            <w:vAlign w:val="center"/>
          </w:tcPr>
          <w:p w:rsidR="00290F26" w:rsidRPr="001C539F" w:rsidRDefault="00290F26" w:rsidP="007E3658">
            <w:pPr>
              <w:autoSpaceDE w:val="0"/>
              <w:autoSpaceDN w:val="0"/>
              <w:adjustRightInd w:val="0"/>
              <w:spacing w:before="0" w:after="0"/>
              <w:jc w:val="center"/>
              <w:rPr>
                <w:b/>
                <w:color w:val="000000"/>
                <w:lang w:eastAsia="en-US"/>
              </w:rPr>
            </w:pPr>
            <w:r w:rsidRPr="001C539F">
              <w:rPr>
                <w:b/>
                <w:color w:val="000000"/>
                <w:lang w:eastAsia="en-US"/>
              </w:rPr>
              <w:t>1600</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5,07</w:t>
            </w:r>
          </w:p>
        </w:tc>
        <w:tc>
          <w:tcPr>
            <w:tcW w:w="2275" w:type="dxa"/>
            <w:vAlign w:val="center"/>
          </w:tcPr>
          <w:p w:rsidR="00290F26" w:rsidRPr="001C539F" w:rsidRDefault="00290F26" w:rsidP="007E3658">
            <w:pPr>
              <w:spacing w:before="0" w:after="0"/>
              <w:jc w:val="center"/>
              <w:rPr>
                <w:color w:val="000000"/>
                <w:szCs w:val="24"/>
              </w:rPr>
            </w:pPr>
            <w:r w:rsidRPr="001C539F">
              <w:rPr>
                <w:color w:val="000000"/>
                <w:lang w:eastAsia="en-US"/>
              </w:rPr>
              <w:t>20,47</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11,27</w:t>
            </w:r>
          </w:p>
        </w:tc>
      </w:tr>
      <w:tr w:rsidR="00290F26" w:rsidRPr="001C539F" w:rsidTr="008341E2">
        <w:trPr>
          <w:trHeight w:val="290"/>
        </w:trPr>
        <w:tc>
          <w:tcPr>
            <w:tcW w:w="2275" w:type="dxa"/>
            <w:shd w:val="clear" w:color="auto" w:fill="D9D9D9" w:themeFill="background1" w:themeFillShade="D9"/>
            <w:vAlign w:val="center"/>
          </w:tcPr>
          <w:p w:rsidR="00290F26" w:rsidRPr="001C539F" w:rsidRDefault="00290F26" w:rsidP="007E3658">
            <w:pPr>
              <w:autoSpaceDE w:val="0"/>
              <w:autoSpaceDN w:val="0"/>
              <w:adjustRightInd w:val="0"/>
              <w:spacing w:before="0" w:after="0"/>
              <w:jc w:val="center"/>
              <w:rPr>
                <w:b/>
                <w:color w:val="000000"/>
                <w:lang w:eastAsia="en-US"/>
              </w:rPr>
            </w:pPr>
            <w:r w:rsidRPr="001C539F">
              <w:rPr>
                <w:b/>
                <w:color w:val="000000"/>
                <w:lang w:eastAsia="en-US"/>
              </w:rPr>
              <w:t>1700</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4,80</w:t>
            </w:r>
          </w:p>
        </w:tc>
        <w:tc>
          <w:tcPr>
            <w:tcW w:w="2275" w:type="dxa"/>
            <w:vAlign w:val="center"/>
          </w:tcPr>
          <w:p w:rsidR="00290F26" w:rsidRPr="001C539F" w:rsidRDefault="00290F26" w:rsidP="007E3658">
            <w:pPr>
              <w:spacing w:before="0" w:after="0"/>
              <w:jc w:val="center"/>
              <w:rPr>
                <w:color w:val="000000"/>
                <w:szCs w:val="24"/>
              </w:rPr>
            </w:pPr>
            <w:r w:rsidRPr="001C539F">
              <w:rPr>
                <w:color w:val="000000"/>
                <w:lang w:eastAsia="en-US"/>
              </w:rPr>
              <w:t>19,34</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10,65</w:t>
            </w:r>
          </w:p>
        </w:tc>
      </w:tr>
      <w:tr w:rsidR="00290F26" w:rsidRPr="001C539F" w:rsidTr="008341E2">
        <w:trPr>
          <w:trHeight w:val="290"/>
        </w:trPr>
        <w:tc>
          <w:tcPr>
            <w:tcW w:w="2275" w:type="dxa"/>
            <w:shd w:val="clear" w:color="auto" w:fill="D9D9D9" w:themeFill="background1" w:themeFillShade="D9"/>
            <w:vAlign w:val="center"/>
          </w:tcPr>
          <w:p w:rsidR="00290F26" w:rsidRPr="001C539F" w:rsidRDefault="00290F26" w:rsidP="007E3658">
            <w:pPr>
              <w:autoSpaceDE w:val="0"/>
              <w:autoSpaceDN w:val="0"/>
              <w:adjustRightInd w:val="0"/>
              <w:spacing w:before="0" w:after="0"/>
              <w:jc w:val="center"/>
              <w:rPr>
                <w:b/>
                <w:color w:val="000000"/>
                <w:lang w:eastAsia="en-US"/>
              </w:rPr>
            </w:pPr>
            <w:r w:rsidRPr="001C539F">
              <w:rPr>
                <w:b/>
                <w:color w:val="000000"/>
                <w:lang w:eastAsia="en-US"/>
              </w:rPr>
              <w:t>1800</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4,55</w:t>
            </w:r>
          </w:p>
        </w:tc>
        <w:tc>
          <w:tcPr>
            <w:tcW w:w="2275" w:type="dxa"/>
            <w:vAlign w:val="center"/>
          </w:tcPr>
          <w:p w:rsidR="00290F26" w:rsidRPr="001C539F" w:rsidRDefault="00290F26" w:rsidP="007E3658">
            <w:pPr>
              <w:spacing w:before="0" w:after="0"/>
              <w:jc w:val="center"/>
              <w:rPr>
                <w:color w:val="000000"/>
                <w:szCs w:val="24"/>
              </w:rPr>
            </w:pPr>
            <w:r w:rsidRPr="001C539F">
              <w:rPr>
                <w:color w:val="000000"/>
                <w:lang w:eastAsia="en-US"/>
              </w:rPr>
              <w:t>18,34</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10,10</w:t>
            </w:r>
          </w:p>
        </w:tc>
      </w:tr>
      <w:tr w:rsidR="00290F26" w:rsidRPr="001C539F" w:rsidTr="008341E2">
        <w:trPr>
          <w:trHeight w:val="290"/>
        </w:trPr>
        <w:tc>
          <w:tcPr>
            <w:tcW w:w="2275" w:type="dxa"/>
            <w:shd w:val="clear" w:color="auto" w:fill="D9D9D9" w:themeFill="background1" w:themeFillShade="D9"/>
            <w:vAlign w:val="center"/>
          </w:tcPr>
          <w:p w:rsidR="00290F26" w:rsidRPr="001C539F" w:rsidRDefault="00290F26" w:rsidP="007E3658">
            <w:pPr>
              <w:autoSpaceDE w:val="0"/>
              <w:autoSpaceDN w:val="0"/>
              <w:adjustRightInd w:val="0"/>
              <w:spacing w:before="0" w:after="0"/>
              <w:jc w:val="center"/>
              <w:rPr>
                <w:b/>
                <w:color w:val="000000"/>
                <w:lang w:eastAsia="en-US"/>
              </w:rPr>
            </w:pPr>
            <w:r w:rsidRPr="001C539F">
              <w:rPr>
                <w:b/>
                <w:color w:val="000000"/>
                <w:lang w:eastAsia="en-US"/>
              </w:rPr>
              <w:t>1900</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4,34</w:t>
            </w:r>
          </w:p>
        </w:tc>
        <w:tc>
          <w:tcPr>
            <w:tcW w:w="2275" w:type="dxa"/>
            <w:vAlign w:val="center"/>
          </w:tcPr>
          <w:p w:rsidR="00290F26" w:rsidRPr="001C539F" w:rsidRDefault="00290F26" w:rsidP="007E3658">
            <w:pPr>
              <w:spacing w:before="0" w:after="0"/>
              <w:jc w:val="center"/>
              <w:rPr>
                <w:color w:val="000000"/>
                <w:szCs w:val="24"/>
              </w:rPr>
            </w:pPr>
            <w:r w:rsidRPr="001C539F">
              <w:rPr>
                <w:color w:val="000000"/>
                <w:lang w:eastAsia="en-US"/>
              </w:rPr>
              <w:t>17,44</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9,61</w:t>
            </w:r>
          </w:p>
        </w:tc>
      </w:tr>
      <w:tr w:rsidR="00290F26" w:rsidRPr="001C539F" w:rsidTr="008341E2">
        <w:trPr>
          <w:trHeight w:val="290"/>
        </w:trPr>
        <w:tc>
          <w:tcPr>
            <w:tcW w:w="2275" w:type="dxa"/>
            <w:shd w:val="clear" w:color="auto" w:fill="D9D9D9" w:themeFill="background1" w:themeFillShade="D9"/>
            <w:vAlign w:val="center"/>
          </w:tcPr>
          <w:p w:rsidR="00290F26" w:rsidRPr="001C539F" w:rsidRDefault="00290F26" w:rsidP="007E3658">
            <w:pPr>
              <w:autoSpaceDE w:val="0"/>
              <w:autoSpaceDN w:val="0"/>
              <w:adjustRightInd w:val="0"/>
              <w:spacing w:before="0" w:after="0"/>
              <w:jc w:val="center"/>
              <w:rPr>
                <w:b/>
                <w:color w:val="000000"/>
                <w:lang w:eastAsia="en-US"/>
              </w:rPr>
            </w:pPr>
            <w:r w:rsidRPr="001C539F">
              <w:rPr>
                <w:b/>
                <w:color w:val="000000"/>
                <w:lang w:eastAsia="en-US"/>
              </w:rPr>
              <w:t>2000</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4,14</w:t>
            </w:r>
          </w:p>
        </w:tc>
        <w:tc>
          <w:tcPr>
            <w:tcW w:w="2275" w:type="dxa"/>
            <w:vAlign w:val="center"/>
          </w:tcPr>
          <w:p w:rsidR="00290F26" w:rsidRPr="001C539F" w:rsidRDefault="00290F26" w:rsidP="007E3658">
            <w:pPr>
              <w:spacing w:before="0" w:after="0"/>
              <w:jc w:val="center"/>
              <w:rPr>
                <w:color w:val="000000"/>
                <w:szCs w:val="24"/>
              </w:rPr>
            </w:pPr>
            <w:r w:rsidRPr="001C539F">
              <w:rPr>
                <w:color w:val="000000"/>
                <w:lang w:eastAsia="en-US"/>
              </w:rPr>
              <w:t>16,63</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9,17</w:t>
            </w:r>
          </w:p>
        </w:tc>
      </w:tr>
      <w:tr w:rsidR="00290F26" w:rsidRPr="001C539F" w:rsidTr="008341E2">
        <w:trPr>
          <w:trHeight w:val="290"/>
        </w:trPr>
        <w:tc>
          <w:tcPr>
            <w:tcW w:w="2275" w:type="dxa"/>
            <w:shd w:val="clear" w:color="auto" w:fill="D9D9D9" w:themeFill="background1" w:themeFillShade="D9"/>
            <w:vAlign w:val="center"/>
          </w:tcPr>
          <w:p w:rsidR="00290F26" w:rsidRPr="001C539F" w:rsidRDefault="00290F26" w:rsidP="007E3658">
            <w:pPr>
              <w:autoSpaceDE w:val="0"/>
              <w:autoSpaceDN w:val="0"/>
              <w:adjustRightInd w:val="0"/>
              <w:spacing w:before="0" w:after="0"/>
              <w:jc w:val="center"/>
              <w:rPr>
                <w:b/>
                <w:color w:val="000000"/>
                <w:lang w:eastAsia="en-US"/>
              </w:rPr>
            </w:pPr>
            <w:r w:rsidRPr="001C539F">
              <w:rPr>
                <w:b/>
                <w:color w:val="000000"/>
                <w:lang w:eastAsia="en-US"/>
              </w:rPr>
              <w:t>2100</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3,97</w:t>
            </w:r>
          </w:p>
        </w:tc>
        <w:tc>
          <w:tcPr>
            <w:tcW w:w="2275" w:type="dxa"/>
            <w:vAlign w:val="center"/>
          </w:tcPr>
          <w:p w:rsidR="00290F26" w:rsidRPr="001C539F" w:rsidRDefault="00290F26" w:rsidP="007E3658">
            <w:pPr>
              <w:spacing w:before="0" w:after="0"/>
              <w:jc w:val="center"/>
              <w:rPr>
                <w:color w:val="000000"/>
                <w:szCs w:val="24"/>
              </w:rPr>
            </w:pPr>
            <w:r w:rsidRPr="001C539F">
              <w:rPr>
                <w:color w:val="000000"/>
                <w:lang w:eastAsia="en-US"/>
              </w:rPr>
              <w:t>15,90</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8,77</w:t>
            </w:r>
          </w:p>
        </w:tc>
      </w:tr>
      <w:tr w:rsidR="00290F26" w:rsidRPr="001C539F" w:rsidTr="008341E2">
        <w:trPr>
          <w:trHeight w:val="290"/>
        </w:trPr>
        <w:tc>
          <w:tcPr>
            <w:tcW w:w="2275" w:type="dxa"/>
            <w:shd w:val="clear" w:color="auto" w:fill="D9D9D9" w:themeFill="background1" w:themeFillShade="D9"/>
            <w:vAlign w:val="center"/>
          </w:tcPr>
          <w:p w:rsidR="00290F26" w:rsidRPr="001C539F" w:rsidRDefault="00290F26" w:rsidP="007E3658">
            <w:pPr>
              <w:autoSpaceDE w:val="0"/>
              <w:autoSpaceDN w:val="0"/>
              <w:adjustRightInd w:val="0"/>
              <w:spacing w:before="0" w:after="0"/>
              <w:jc w:val="center"/>
              <w:rPr>
                <w:b/>
                <w:color w:val="000000"/>
                <w:lang w:eastAsia="en-US"/>
              </w:rPr>
            </w:pPr>
            <w:r w:rsidRPr="001C539F">
              <w:rPr>
                <w:b/>
                <w:color w:val="000000"/>
                <w:lang w:eastAsia="en-US"/>
              </w:rPr>
              <w:t>2200</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3,81</w:t>
            </w:r>
          </w:p>
        </w:tc>
        <w:tc>
          <w:tcPr>
            <w:tcW w:w="2275" w:type="dxa"/>
            <w:vAlign w:val="center"/>
          </w:tcPr>
          <w:p w:rsidR="00290F26" w:rsidRPr="001C539F" w:rsidRDefault="00290F26" w:rsidP="007E3658">
            <w:pPr>
              <w:spacing w:before="0" w:after="0"/>
              <w:jc w:val="center"/>
              <w:rPr>
                <w:color w:val="000000"/>
                <w:szCs w:val="24"/>
              </w:rPr>
            </w:pPr>
            <w:r w:rsidRPr="001C539F">
              <w:rPr>
                <w:color w:val="000000"/>
                <w:lang w:eastAsia="en-US"/>
              </w:rPr>
              <w:t>15,24</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8,41</w:t>
            </w:r>
          </w:p>
        </w:tc>
      </w:tr>
      <w:tr w:rsidR="00290F26" w:rsidRPr="001C539F" w:rsidTr="008341E2">
        <w:trPr>
          <w:trHeight w:val="290"/>
        </w:trPr>
        <w:tc>
          <w:tcPr>
            <w:tcW w:w="2275" w:type="dxa"/>
            <w:shd w:val="clear" w:color="auto" w:fill="D9D9D9" w:themeFill="background1" w:themeFillShade="D9"/>
            <w:vAlign w:val="center"/>
          </w:tcPr>
          <w:p w:rsidR="00290F26" w:rsidRPr="001C539F" w:rsidRDefault="00290F26" w:rsidP="007E3658">
            <w:pPr>
              <w:autoSpaceDE w:val="0"/>
              <w:autoSpaceDN w:val="0"/>
              <w:adjustRightInd w:val="0"/>
              <w:spacing w:before="0" w:after="0"/>
              <w:jc w:val="center"/>
              <w:rPr>
                <w:b/>
                <w:color w:val="000000"/>
                <w:lang w:eastAsia="en-US"/>
              </w:rPr>
            </w:pPr>
            <w:r w:rsidRPr="001C539F">
              <w:rPr>
                <w:b/>
                <w:color w:val="000000"/>
                <w:lang w:eastAsia="en-US"/>
              </w:rPr>
              <w:t>2300</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3,66</w:t>
            </w:r>
          </w:p>
        </w:tc>
        <w:tc>
          <w:tcPr>
            <w:tcW w:w="2275" w:type="dxa"/>
            <w:vAlign w:val="center"/>
          </w:tcPr>
          <w:p w:rsidR="00290F26" w:rsidRPr="001C539F" w:rsidRDefault="00290F26" w:rsidP="007E3658">
            <w:pPr>
              <w:spacing w:before="0" w:after="0"/>
              <w:jc w:val="center"/>
              <w:rPr>
                <w:color w:val="000000"/>
                <w:szCs w:val="24"/>
              </w:rPr>
            </w:pPr>
            <w:r w:rsidRPr="001C539F">
              <w:rPr>
                <w:color w:val="000000"/>
                <w:lang w:eastAsia="en-US"/>
              </w:rPr>
              <w:t>14,63</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8,07</w:t>
            </w:r>
          </w:p>
        </w:tc>
      </w:tr>
      <w:tr w:rsidR="00290F26" w:rsidRPr="001C539F" w:rsidTr="008341E2">
        <w:trPr>
          <w:trHeight w:val="290"/>
        </w:trPr>
        <w:tc>
          <w:tcPr>
            <w:tcW w:w="2275" w:type="dxa"/>
            <w:shd w:val="clear" w:color="auto" w:fill="D9D9D9" w:themeFill="background1" w:themeFillShade="D9"/>
            <w:vAlign w:val="center"/>
          </w:tcPr>
          <w:p w:rsidR="00290F26" w:rsidRPr="001C539F" w:rsidRDefault="00290F26" w:rsidP="007E3658">
            <w:pPr>
              <w:autoSpaceDE w:val="0"/>
              <w:autoSpaceDN w:val="0"/>
              <w:adjustRightInd w:val="0"/>
              <w:spacing w:before="0" w:after="0"/>
              <w:jc w:val="center"/>
              <w:rPr>
                <w:b/>
                <w:color w:val="000000"/>
                <w:lang w:eastAsia="en-US"/>
              </w:rPr>
            </w:pPr>
            <w:r w:rsidRPr="001C539F">
              <w:rPr>
                <w:b/>
                <w:color w:val="000000"/>
                <w:lang w:eastAsia="en-US"/>
              </w:rPr>
              <w:t>2400</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3,52</w:t>
            </w:r>
          </w:p>
        </w:tc>
        <w:tc>
          <w:tcPr>
            <w:tcW w:w="2275" w:type="dxa"/>
            <w:vAlign w:val="center"/>
          </w:tcPr>
          <w:p w:rsidR="00290F26" w:rsidRPr="001C539F" w:rsidRDefault="00290F26" w:rsidP="007E3658">
            <w:pPr>
              <w:spacing w:before="0" w:after="0"/>
              <w:jc w:val="center"/>
              <w:rPr>
                <w:color w:val="000000"/>
                <w:szCs w:val="24"/>
              </w:rPr>
            </w:pPr>
            <w:r w:rsidRPr="001C539F">
              <w:rPr>
                <w:color w:val="000000"/>
                <w:lang w:eastAsia="en-US"/>
              </w:rPr>
              <w:t>14,08</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7,77</w:t>
            </w:r>
          </w:p>
        </w:tc>
      </w:tr>
      <w:tr w:rsidR="00290F26" w:rsidRPr="001C539F" w:rsidTr="008341E2">
        <w:trPr>
          <w:trHeight w:val="290"/>
        </w:trPr>
        <w:tc>
          <w:tcPr>
            <w:tcW w:w="2275" w:type="dxa"/>
            <w:shd w:val="clear" w:color="auto" w:fill="D9D9D9" w:themeFill="background1" w:themeFillShade="D9"/>
            <w:vAlign w:val="center"/>
          </w:tcPr>
          <w:p w:rsidR="00290F26" w:rsidRPr="001C539F" w:rsidRDefault="00290F26" w:rsidP="007E3658">
            <w:pPr>
              <w:autoSpaceDE w:val="0"/>
              <w:autoSpaceDN w:val="0"/>
              <w:adjustRightInd w:val="0"/>
              <w:spacing w:before="0" w:after="0"/>
              <w:jc w:val="center"/>
              <w:rPr>
                <w:b/>
                <w:color w:val="000000"/>
                <w:lang w:eastAsia="en-US"/>
              </w:rPr>
            </w:pPr>
            <w:r w:rsidRPr="001C539F">
              <w:rPr>
                <w:b/>
                <w:color w:val="000000"/>
                <w:lang w:eastAsia="en-US"/>
              </w:rPr>
              <w:t>2500</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3,40</w:t>
            </w:r>
          </w:p>
        </w:tc>
        <w:tc>
          <w:tcPr>
            <w:tcW w:w="2275" w:type="dxa"/>
            <w:vAlign w:val="center"/>
          </w:tcPr>
          <w:p w:rsidR="00290F26" w:rsidRPr="001C539F" w:rsidRDefault="00290F26" w:rsidP="007E3658">
            <w:pPr>
              <w:spacing w:before="0" w:after="0"/>
              <w:jc w:val="center"/>
              <w:rPr>
                <w:color w:val="000000"/>
                <w:szCs w:val="24"/>
              </w:rPr>
            </w:pPr>
            <w:r w:rsidRPr="001C539F">
              <w:rPr>
                <w:color w:val="000000"/>
                <w:lang w:eastAsia="en-US"/>
              </w:rPr>
              <w:t>13,57</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7,49</w:t>
            </w:r>
          </w:p>
        </w:tc>
      </w:tr>
      <w:tr w:rsidR="00290F26" w:rsidRPr="001C539F" w:rsidTr="008341E2">
        <w:trPr>
          <w:trHeight w:val="290"/>
        </w:trPr>
        <w:tc>
          <w:tcPr>
            <w:tcW w:w="2275" w:type="dxa"/>
            <w:shd w:val="clear" w:color="auto" w:fill="D9D9D9" w:themeFill="background1" w:themeFillShade="D9"/>
            <w:vAlign w:val="center"/>
          </w:tcPr>
          <w:p w:rsidR="00290F26" w:rsidRPr="001C539F" w:rsidRDefault="00290F26" w:rsidP="007E3658">
            <w:pPr>
              <w:autoSpaceDE w:val="0"/>
              <w:autoSpaceDN w:val="0"/>
              <w:adjustRightInd w:val="0"/>
              <w:spacing w:before="0" w:after="0"/>
              <w:jc w:val="center"/>
              <w:rPr>
                <w:b/>
                <w:color w:val="000000"/>
                <w:lang w:eastAsia="en-US"/>
              </w:rPr>
            </w:pPr>
            <w:r w:rsidRPr="001C539F">
              <w:rPr>
                <w:b/>
                <w:color w:val="000000"/>
                <w:lang w:eastAsia="en-US"/>
              </w:rPr>
              <w:t>2600</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3,29</w:t>
            </w:r>
          </w:p>
        </w:tc>
        <w:tc>
          <w:tcPr>
            <w:tcW w:w="2275" w:type="dxa"/>
            <w:vAlign w:val="center"/>
          </w:tcPr>
          <w:p w:rsidR="00290F26" w:rsidRPr="001C539F" w:rsidRDefault="00290F26" w:rsidP="007E3658">
            <w:pPr>
              <w:spacing w:before="0" w:after="0"/>
              <w:jc w:val="center"/>
              <w:rPr>
                <w:color w:val="000000"/>
                <w:szCs w:val="24"/>
              </w:rPr>
            </w:pPr>
            <w:r w:rsidRPr="001C539F">
              <w:rPr>
                <w:color w:val="000000"/>
                <w:lang w:eastAsia="en-US"/>
              </w:rPr>
              <w:t>13,09</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7,23</w:t>
            </w:r>
          </w:p>
        </w:tc>
      </w:tr>
      <w:tr w:rsidR="00290F26" w:rsidRPr="001C539F" w:rsidTr="008341E2">
        <w:trPr>
          <w:trHeight w:val="290"/>
        </w:trPr>
        <w:tc>
          <w:tcPr>
            <w:tcW w:w="2275" w:type="dxa"/>
            <w:shd w:val="clear" w:color="auto" w:fill="D9D9D9" w:themeFill="background1" w:themeFillShade="D9"/>
            <w:vAlign w:val="center"/>
          </w:tcPr>
          <w:p w:rsidR="00290F26" w:rsidRPr="001C539F" w:rsidRDefault="00290F26" w:rsidP="007E3658">
            <w:pPr>
              <w:autoSpaceDE w:val="0"/>
              <w:autoSpaceDN w:val="0"/>
              <w:adjustRightInd w:val="0"/>
              <w:spacing w:before="0" w:after="0"/>
              <w:jc w:val="center"/>
              <w:rPr>
                <w:b/>
                <w:color w:val="000000"/>
                <w:lang w:eastAsia="en-US"/>
              </w:rPr>
            </w:pPr>
            <w:r w:rsidRPr="001C539F">
              <w:rPr>
                <w:b/>
                <w:color w:val="000000"/>
                <w:lang w:eastAsia="en-US"/>
              </w:rPr>
              <w:t>2700</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3,18</w:t>
            </w:r>
          </w:p>
        </w:tc>
        <w:tc>
          <w:tcPr>
            <w:tcW w:w="2275" w:type="dxa"/>
            <w:vAlign w:val="center"/>
          </w:tcPr>
          <w:p w:rsidR="00290F26" w:rsidRPr="001C539F" w:rsidRDefault="00290F26" w:rsidP="007E3658">
            <w:pPr>
              <w:spacing w:before="0" w:after="0"/>
              <w:jc w:val="center"/>
              <w:rPr>
                <w:color w:val="000000"/>
                <w:szCs w:val="24"/>
              </w:rPr>
            </w:pPr>
            <w:r w:rsidRPr="001C539F">
              <w:rPr>
                <w:color w:val="000000"/>
                <w:lang w:eastAsia="en-US"/>
              </w:rPr>
              <w:t>12,66</w:t>
            </w:r>
          </w:p>
        </w:tc>
        <w:tc>
          <w:tcPr>
            <w:tcW w:w="2276" w:type="dxa"/>
            <w:vAlign w:val="center"/>
          </w:tcPr>
          <w:p w:rsidR="00290F26" w:rsidRPr="001C539F" w:rsidRDefault="00290F26" w:rsidP="007E3658">
            <w:pPr>
              <w:spacing w:before="0" w:after="0"/>
              <w:jc w:val="center"/>
              <w:rPr>
                <w:color w:val="000000"/>
                <w:szCs w:val="24"/>
              </w:rPr>
            </w:pPr>
            <w:r w:rsidRPr="001C539F">
              <w:rPr>
                <w:color w:val="000000"/>
                <w:lang w:eastAsia="en-US"/>
              </w:rPr>
              <w:t>6,99</w:t>
            </w:r>
          </w:p>
        </w:tc>
      </w:tr>
    </w:tbl>
    <w:p w:rsidR="001607CD" w:rsidRPr="001C539F" w:rsidRDefault="007E3658" w:rsidP="007E3658">
      <w:pPr>
        <w:pStyle w:val="Title"/>
      </w:pPr>
      <w:r>
        <w:t>4</w:t>
      </w:r>
      <w:r w:rsidR="00290F26" w:rsidRPr="001C539F">
        <w:t xml:space="preserve"> priedas. </w:t>
      </w:r>
      <w:r w:rsidR="008341E2" w:rsidRPr="001C539F">
        <w:t>Medienos ruošos savikaina €/m</w:t>
      </w:r>
      <w:r w:rsidR="008341E2" w:rsidRPr="001C539F">
        <w:rPr>
          <w:vertAlign w:val="superscript"/>
        </w:rPr>
        <w:t xml:space="preserve">3 </w:t>
      </w:r>
      <w:r w:rsidR="008341E2" w:rsidRPr="001C539F">
        <w:t>dirbant medkirte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2268"/>
        <w:gridCol w:w="2268"/>
        <w:gridCol w:w="2268"/>
      </w:tblGrid>
      <w:tr w:rsidR="008341E2" w:rsidRPr="001C539F" w:rsidTr="008341E2">
        <w:trPr>
          <w:trHeight w:val="436"/>
        </w:trPr>
        <w:tc>
          <w:tcPr>
            <w:tcW w:w="2268" w:type="dxa"/>
            <w:vMerge w:val="restart"/>
            <w:shd w:val="clear" w:color="auto" w:fill="D9D9D9" w:themeFill="background1" w:themeFillShade="D9"/>
            <w:noWrap/>
            <w:vAlign w:val="center"/>
            <w:hideMark/>
          </w:tcPr>
          <w:p w:rsidR="008341E2" w:rsidRPr="001C539F" w:rsidRDefault="008341E2" w:rsidP="007E3658">
            <w:pPr>
              <w:spacing w:before="0" w:after="0"/>
              <w:jc w:val="center"/>
              <w:rPr>
                <w:b/>
                <w:color w:val="000000"/>
              </w:rPr>
            </w:pPr>
            <w:r w:rsidRPr="001C539F">
              <w:rPr>
                <w:b/>
                <w:bCs/>
                <w:color w:val="000000"/>
                <w:lang w:eastAsia="en-US"/>
              </w:rPr>
              <w:t>Vidutinis iškertamos medienos kiekis m</w:t>
            </w:r>
            <w:r w:rsidRPr="001C539F">
              <w:rPr>
                <w:b/>
                <w:bCs/>
                <w:color w:val="000000"/>
                <w:vertAlign w:val="superscript"/>
                <w:lang w:eastAsia="en-US"/>
              </w:rPr>
              <w:t>3</w:t>
            </w:r>
            <w:r w:rsidRPr="001C539F">
              <w:rPr>
                <w:b/>
                <w:bCs/>
                <w:color w:val="000000"/>
                <w:lang w:eastAsia="en-US"/>
              </w:rPr>
              <w:t xml:space="preserve"> per metus</w:t>
            </w:r>
          </w:p>
        </w:tc>
        <w:tc>
          <w:tcPr>
            <w:tcW w:w="2268" w:type="dxa"/>
            <w:shd w:val="clear" w:color="auto" w:fill="D9D9D9" w:themeFill="background1" w:themeFillShade="D9"/>
            <w:noWrap/>
            <w:vAlign w:val="center"/>
            <w:hideMark/>
          </w:tcPr>
          <w:p w:rsidR="008341E2" w:rsidRPr="001C539F" w:rsidRDefault="008341E2" w:rsidP="007E3658">
            <w:pPr>
              <w:spacing w:before="0" w:after="0"/>
              <w:jc w:val="center"/>
              <w:rPr>
                <w:b/>
                <w:color w:val="000000"/>
              </w:rPr>
            </w:pPr>
            <w:r w:rsidRPr="001C539F">
              <w:rPr>
                <w:b/>
                <w:color w:val="000000"/>
              </w:rPr>
              <w:t>"Minimalūs kaštai"</w:t>
            </w:r>
          </w:p>
        </w:tc>
        <w:tc>
          <w:tcPr>
            <w:tcW w:w="2268" w:type="dxa"/>
            <w:shd w:val="clear" w:color="auto" w:fill="D9D9D9" w:themeFill="background1" w:themeFillShade="D9"/>
            <w:noWrap/>
            <w:vAlign w:val="center"/>
            <w:hideMark/>
          </w:tcPr>
          <w:p w:rsidR="008341E2" w:rsidRPr="001C539F" w:rsidRDefault="008341E2" w:rsidP="007E3658">
            <w:pPr>
              <w:spacing w:before="0" w:after="0"/>
              <w:jc w:val="center"/>
              <w:rPr>
                <w:b/>
                <w:color w:val="000000"/>
              </w:rPr>
            </w:pPr>
            <w:r w:rsidRPr="001C539F">
              <w:rPr>
                <w:b/>
                <w:color w:val="000000"/>
              </w:rPr>
              <w:t>"Maksimalūs kaštai"</w:t>
            </w:r>
          </w:p>
        </w:tc>
        <w:tc>
          <w:tcPr>
            <w:tcW w:w="2268" w:type="dxa"/>
            <w:shd w:val="clear" w:color="auto" w:fill="D9D9D9" w:themeFill="background1" w:themeFillShade="D9"/>
            <w:noWrap/>
            <w:vAlign w:val="center"/>
            <w:hideMark/>
          </w:tcPr>
          <w:p w:rsidR="008341E2" w:rsidRPr="001C539F" w:rsidRDefault="008341E2" w:rsidP="007E3658">
            <w:pPr>
              <w:spacing w:before="0" w:after="0"/>
              <w:jc w:val="center"/>
              <w:rPr>
                <w:b/>
                <w:color w:val="000000"/>
              </w:rPr>
            </w:pPr>
            <w:r w:rsidRPr="001C539F">
              <w:rPr>
                <w:b/>
                <w:color w:val="000000"/>
              </w:rPr>
              <w:t>"Vidutiniai kaštai"</w:t>
            </w:r>
          </w:p>
        </w:tc>
      </w:tr>
      <w:tr w:rsidR="008341E2" w:rsidRPr="001C539F" w:rsidTr="001C539F">
        <w:trPr>
          <w:trHeight w:val="262"/>
        </w:trPr>
        <w:tc>
          <w:tcPr>
            <w:tcW w:w="2268" w:type="dxa"/>
            <w:vMerge/>
            <w:shd w:val="clear" w:color="auto" w:fill="D9D9D9" w:themeFill="background1" w:themeFillShade="D9"/>
            <w:noWrap/>
            <w:vAlign w:val="center"/>
          </w:tcPr>
          <w:p w:rsidR="008341E2" w:rsidRPr="001C539F" w:rsidRDefault="008341E2" w:rsidP="007E3658">
            <w:pPr>
              <w:spacing w:before="0" w:after="0"/>
              <w:jc w:val="center"/>
              <w:rPr>
                <w:b/>
                <w:bCs/>
                <w:color w:val="000000"/>
                <w:lang w:eastAsia="en-US"/>
              </w:rPr>
            </w:pPr>
          </w:p>
        </w:tc>
        <w:tc>
          <w:tcPr>
            <w:tcW w:w="6804" w:type="dxa"/>
            <w:gridSpan w:val="3"/>
            <w:shd w:val="clear" w:color="auto" w:fill="D9D9D9" w:themeFill="background1" w:themeFillShade="D9"/>
            <w:noWrap/>
            <w:vAlign w:val="center"/>
          </w:tcPr>
          <w:p w:rsidR="008341E2" w:rsidRPr="001C539F" w:rsidRDefault="008341E2" w:rsidP="007E3658">
            <w:pPr>
              <w:spacing w:before="0" w:after="0"/>
              <w:jc w:val="center"/>
              <w:rPr>
                <w:color w:val="000000"/>
              </w:rPr>
            </w:pPr>
            <w:r w:rsidRPr="001C539F">
              <w:rPr>
                <w:rFonts w:eastAsiaTheme="majorEastAsia" w:cstheme="majorBidi"/>
                <w:b/>
                <w:bCs/>
                <w:spacing w:val="5"/>
                <w:kern w:val="28"/>
                <w:szCs w:val="52"/>
              </w:rPr>
              <w:t>€/m</w:t>
            </w:r>
            <w:r w:rsidRPr="001C539F">
              <w:rPr>
                <w:rFonts w:eastAsiaTheme="majorEastAsia" w:cstheme="majorBidi"/>
                <w:b/>
                <w:bCs/>
                <w:spacing w:val="5"/>
                <w:kern w:val="28"/>
                <w:szCs w:val="52"/>
                <w:vertAlign w:val="superscript"/>
              </w:rPr>
              <w:t>3</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15000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4,19</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15,63</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8,61</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16000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3,97</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14,76</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8,14</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17000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3,76</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14,00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7,73</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18000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3,58</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13,32</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7,36</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19000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3,42</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12,71</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7,04</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20000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3,28</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12,16</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6,74</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21000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3,15</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11,67</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6,48</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22000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3,03</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11,22</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6,23</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23000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2,92</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10,81</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6,01</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24000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2,82</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10,43</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5,81</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25000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2,73</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10,08</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5,62</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26000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2,64</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9,76</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5,45</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27000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2,57</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9,47</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5,29</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28000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2,49</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9,19</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5,14</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29000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2,43</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8,94</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5,00</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30000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2,36</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8,70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4,88</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31000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2,30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8,47</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4,76</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32000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2,25</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8,27</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4,64</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33000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2,20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8,07</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4,54</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34000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2,15</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7,88</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4,44</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35000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2,10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7,71</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4,34</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36000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2,06</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7,54</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4,25</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37000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2,02</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7,39</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4,17</w:t>
            </w:r>
          </w:p>
        </w:tc>
      </w:tr>
      <w:tr w:rsidR="001607CD" w:rsidRPr="001C539F" w:rsidTr="008341E2">
        <w:trPr>
          <w:trHeight w:val="300"/>
        </w:trPr>
        <w:tc>
          <w:tcPr>
            <w:tcW w:w="2268" w:type="dxa"/>
            <w:shd w:val="clear" w:color="auto" w:fill="D9D9D9" w:themeFill="background1" w:themeFillShade="D9"/>
            <w:noWrap/>
            <w:vAlign w:val="center"/>
            <w:hideMark/>
          </w:tcPr>
          <w:p w:rsidR="001607CD" w:rsidRPr="001C539F" w:rsidRDefault="001607CD" w:rsidP="007E3658">
            <w:pPr>
              <w:spacing w:before="0" w:after="0"/>
              <w:jc w:val="center"/>
              <w:rPr>
                <w:b/>
                <w:color w:val="000000"/>
              </w:rPr>
            </w:pPr>
            <w:r w:rsidRPr="001C539F">
              <w:rPr>
                <w:b/>
                <w:color w:val="000000"/>
              </w:rPr>
              <w:t>38000</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1,98</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7,24</w:t>
            </w:r>
          </w:p>
        </w:tc>
        <w:tc>
          <w:tcPr>
            <w:tcW w:w="2268" w:type="dxa"/>
            <w:shd w:val="clear" w:color="auto" w:fill="auto"/>
            <w:noWrap/>
            <w:vAlign w:val="center"/>
            <w:hideMark/>
          </w:tcPr>
          <w:p w:rsidR="001607CD" w:rsidRPr="001C539F" w:rsidRDefault="001607CD" w:rsidP="007E3658">
            <w:pPr>
              <w:spacing w:before="0" w:after="0"/>
              <w:jc w:val="center"/>
              <w:rPr>
                <w:color w:val="000000"/>
              </w:rPr>
            </w:pPr>
            <w:r w:rsidRPr="001C539F">
              <w:rPr>
                <w:color w:val="000000"/>
              </w:rPr>
              <w:t>4,09</w:t>
            </w:r>
          </w:p>
        </w:tc>
      </w:tr>
      <w:tr w:rsidR="001607CD" w:rsidRPr="001C539F" w:rsidTr="008341E2">
        <w:trPr>
          <w:trHeight w:val="300"/>
        </w:trPr>
        <w:tc>
          <w:tcPr>
            <w:tcW w:w="2268" w:type="dxa"/>
            <w:shd w:val="clear" w:color="auto" w:fill="D9D9D9" w:themeFill="background1" w:themeFillShade="D9"/>
            <w:noWrap/>
            <w:vAlign w:val="bottom"/>
            <w:hideMark/>
          </w:tcPr>
          <w:p w:rsidR="001607CD" w:rsidRPr="001C539F" w:rsidRDefault="001607CD" w:rsidP="007E3658">
            <w:pPr>
              <w:spacing w:before="0" w:after="0"/>
              <w:jc w:val="center"/>
              <w:rPr>
                <w:b/>
                <w:color w:val="000000"/>
              </w:rPr>
            </w:pPr>
            <w:r w:rsidRPr="001C539F">
              <w:rPr>
                <w:b/>
                <w:color w:val="000000"/>
              </w:rPr>
              <w:t>39000</w:t>
            </w:r>
          </w:p>
        </w:tc>
        <w:tc>
          <w:tcPr>
            <w:tcW w:w="2268" w:type="dxa"/>
            <w:shd w:val="clear" w:color="auto" w:fill="auto"/>
            <w:noWrap/>
            <w:vAlign w:val="bottom"/>
            <w:hideMark/>
          </w:tcPr>
          <w:p w:rsidR="001607CD" w:rsidRPr="001C539F" w:rsidRDefault="001607CD" w:rsidP="007E3658">
            <w:pPr>
              <w:spacing w:before="0" w:after="0"/>
              <w:jc w:val="center"/>
              <w:rPr>
                <w:color w:val="000000"/>
              </w:rPr>
            </w:pPr>
            <w:r w:rsidRPr="001C539F">
              <w:rPr>
                <w:color w:val="000000"/>
              </w:rPr>
              <w:t>1,94</w:t>
            </w:r>
          </w:p>
        </w:tc>
        <w:tc>
          <w:tcPr>
            <w:tcW w:w="2268" w:type="dxa"/>
            <w:shd w:val="clear" w:color="auto" w:fill="auto"/>
            <w:noWrap/>
            <w:vAlign w:val="bottom"/>
            <w:hideMark/>
          </w:tcPr>
          <w:p w:rsidR="001607CD" w:rsidRPr="001C539F" w:rsidRDefault="001607CD" w:rsidP="007E3658">
            <w:pPr>
              <w:spacing w:before="0" w:after="0"/>
              <w:jc w:val="center"/>
              <w:rPr>
                <w:color w:val="000000"/>
              </w:rPr>
            </w:pPr>
            <w:r w:rsidRPr="001C539F">
              <w:rPr>
                <w:color w:val="000000"/>
              </w:rPr>
              <w:t>7,10</w:t>
            </w:r>
          </w:p>
        </w:tc>
        <w:tc>
          <w:tcPr>
            <w:tcW w:w="2268" w:type="dxa"/>
            <w:shd w:val="clear" w:color="auto" w:fill="auto"/>
            <w:noWrap/>
            <w:vAlign w:val="bottom"/>
            <w:hideMark/>
          </w:tcPr>
          <w:p w:rsidR="001607CD" w:rsidRPr="001C539F" w:rsidRDefault="001607CD" w:rsidP="007E3658">
            <w:pPr>
              <w:spacing w:before="0" w:after="0"/>
              <w:jc w:val="center"/>
              <w:rPr>
                <w:color w:val="000000"/>
              </w:rPr>
            </w:pPr>
            <w:r w:rsidRPr="001C539F">
              <w:rPr>
                <w:color w:val="000000"/>
              </w:rPr>
              <w:t>4,01</w:t>
            </w:r>
          </w:p>
        </w:tc>
      </w:tr>
      <w:tr w:rsidR="001607CD" w:rsidRPr="001C539F" w:rsidTr="008341E2">
        <w:trPr>
          <w:trHeight w:val="300"/>
        </w:trPr>
        <w:tc>
          <w:tcPr>
            <w:tcW w:w="2268" w:type="dxa"/>
            <w:shd w:val="clear" w:color="auto" w:fill="D9D9D9" w:themeFill="background1" w:themeFillShade="D9"/>
            <w:noWrap/>
            <w:vAlign w:val="bottom"/>
            <w:hideMark/>
          </w:tcPr>
          <w:p w:rsidR="001607CD" w:rsidRPr="001C539F" w:rsidRDefault="001607CD" w:rsidP="007E3658">
            <w:pPr>
              <w:spacing w:before="0" w:after="0"/>
              <w:jc w:val="center"/>
              <w:rPr>
                <w:b/>
                <w:color w:val="000000"/>
              </w:rPr>
            </w:pPr>
            <w:r w:rsidRPr="001C539F">
              <w:rPr>
                <w:b/>
                <w:color w:val="000000"/>
              </w:rPr>
              <w:t>40000</w:t>
            </w:r>
          </w:p>
        </w:tc>
        <w:tc>
          <w:tcPr>
            <w:tcW w:w="2268" w:type="dxa"/>
            <w:shd w:val="clear" w:color="auto" w:fill="auto"/>
            <w:noWrap/>
            <w:vAlign w:val="bottom"/>
            <w:hideMark/>
          </w:tcPr>
          <w:p w:rsidR="001607CD" w:rsidRPr="001C539F" w:rsidRDefault="001607CD" w:rsidP="007E3658">
            <w:pPr>
              <w:spacing w:before="0" w:after="0"/>
              <w:jc w:val="center"/>
              <w:rPr>
                <w:color w:val="000000"/>
              </w:rPr>
            </w:pPr>
            <w:r w:rsidRPr="001C539F">
              <w:rPr>
                <w:color w:val="000000"/>
              </w:rPr>
              <w:t>1,90</w:t>
            </w:r>
          </w:p>
        </w:tc>
        <w:tc>
          <w:tcPr>
            <w:tcW w:w="2268" w:type="dxa"/>
            <w:shd w:val="clear" w:color="auto" w:fill="auto"/>
            <w:noWrap/>
            <w:vAlign w:val="bottom"/>
            <w:hideMark/>
          </w:tcPr>
          <w:p w:rsidR="001607CD" w:rsidRPr="001C539F" w:rsidRDefault="001607CD" w:rsidP="007E3658">
            <w:pPr>
              <w:spacing w:before="0" w:after="0"/>
              <w:jc w:val="center"/>
              <w:rPr>
                <w:color w:val="000000"/>
              </w:rPr>
            </w:pPr>
            <w:r w:rsidRPr="001C539F">
              <w:rPr>
                <w:color w:val="000000"/>
              </w:rPr>
              <w:t>6,97</w:t>
            </w:r>
          </w:p>
        </w:tc>
        <w:tc>
          <w:tcPr>
            <w:tcW w:w="2268" w:type="dxa"/>
            <w:shd w:val="clear" w:color="auto" w:fill="auto"/>
            <w:noWrap/>
            <w:vAlign w:val="bottom"/>
            <w:hideMark/>
          </w:tcPr>
          <w:p w:rsidR="001607CD" w:rsidRPr="001C539F" w:rsidRDefault="001607CD" w:rsidP="007E3658">
            <w:pPr>
              <w:spacing w:before="0" w:after="0"/>
              <w:jc w:val="center"/>
              <w:rPr>
                <w:color w:val="000000"/>
              </w:rPr>
            </w:pPr>
            <w:r w:rsidRPr="001C539F">
              <w:rPr>
                <w:color w:val="000000"/>
              </w:rPr>
              <w:t>3,94</w:t>
            </w:r>
          </w:p>
        </w:tc>
      </w:tr>
    </w:tbl>
    <w:p w:rsidR="00AA72A9" w:rsidRPr="001C539F" w:rsidRDefault="00AA72A9" w:rsidP="007E3658">
      <w:pPr>
        <w:spacing w:before="0" w:after="0"/>
        <w:rPr>
          <w:sz w:val="8"/>
          <w:szCs w:val="8"/>
        </w:rPr>
      </w:pPr>
    </w:p>
    <w:sectPr w:rsidR="00AA72A9" w:rsidRPr="001C539F" w:rsidSect="00796C23">
      <w:footerReference w:type="default" r:id="rId28"/>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8C" w:rsidRDefault="0062788C" w:rsidP="001C539F">
      <w:pPr>
        <w:spacing w:before="0" w:after="0"/>
      </w:pPr>
      <w:r>
        <w:separator/>
      </w:r>
    </w:p>
  </w:endnote>
  <w:endnote w:type="continuationSeparator" w:id="0">
    <w:p w:rsidR="0062788C" w:rsidRDefault="0062788C" w:rsidP="001C53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45E" w:rsidRPr="00635EC5" w:rsidRDefault="00C7145E" w:rsidP="001C539F">
    <w:pPr>
      <w:pStyle w:val="Footer"/>
      <w:jc w:val="right"/>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543018"/>
      <w:docPartObj>
        <w:docPartGallery w:val="Page Numbers (Bottom of Page)"/>
        <w:docPartUnique/>
      </w:docPartObj>
    </w:sdtPr>
    <w:sdtEndPr>
      <w:rPr>
        <w:noProof/>
      </w:rPr>
    </w:sdtEndPr>
    <w:sdtContent>
      <w:p w:rsidR="00C7145E" w:rsidRDefault="00C7145E" w:rsidP="001C539F">
        <w:pPr>
          <w:pStyle w:val="Footer"/>
          <w:jc w:val="right"/>
        </w:pPr>
        <w:r>
          <w:fldChar w:fldCharType="begin"/>
        </w:r>
        <w:r>
          <w:instrText xml:space="preserve"> PAGE   \* MERGEFORMAT </w:instrText>
        </w:r>
        <w:r>
          <w:fldChar w:fldCharType="separate"/>
        </w:r>
        <w:r w:rsidR="00B5329C">
          <w:rPr>
            <w:noProof/>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45E" w:rsidRDefault="00C7145E" w:rsidP="001C539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8C" w:rsidRDefault="0062788C" w:rsidP="001C539F">
      <w:pPr>
        <w:spacing w:before="0" w:after="0"/>
      </w:pPr>
      <w:r>
        <w:separator/>
      </w:r>
    </w:p>
  </w:footnote>
  <w:footnote w:type="continuationSeparator" w:id="0">
    <w:p w:rsidR="0062788C" w:rsidRDefault="0062788C" w:rsidP="001C539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0B83"/>
    <w:multiLevelType w:val="hybridMultilevel"/>
    <w:tmpl w:val="96ACAF62"/>
    <w:lvl w:ilvl="0" w:tplc="82880776">
      <w:start w:val="1"/>
      <w:numFmt w:val="upp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51098E"/>
    <w:multiLevelType w:val="hybridMultilevel"/>
    <w:tmpl w:val="4DD8F124"/>
    <w:lvl w:ilvl="0" w:tplc="E2D8144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7D2C2C"/>
    <w:multiLevelType w:val="hybridMultilevel"/>
    <w:tmpl w:val="3EBC258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01448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6842A3A"/>
    <w:multiLevelType w:val="hybridMultilevel"/>
    <w:tmpl w:val="E9585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B82AFE"/>
    <w:multiLevelType w:val="hybridMultilevel"/>
    <w:tmpl w:val="96ACAF62"/>
    <w:lvl w:ilvl="0" w:tplc="82880776">
      <w:start w:val="1"/>
      <w:numFmt w:val="upp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906670"/>
    <w:multiLevelType w:val="hybridMultilevel"/>
    <w:tmpl w:val="50BEDE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A228FB"/>
    <w:multiLevelType w:val="hybridMultilevel"/>
    <w:tmpl w:val="B490709A"/>
    <w:lvl w:ilvl="0" w:tplc="98882A44">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40"/>
    <w:rsid w:val="00003652"/>
    <w:rsid w:val="00023303"/>
    <w:rsid w:val="00023D9F"/>
    <w:rsid w:val="000417BD"/>
    <w:rsid w:val="000650DB"/>
    <w:rsid w:val="000722A9"/>
    <w:rsid w:val="000840A7"/>
    <w:rsid w:val="00093521"/>
    <w:rsid w:val="000A7EB2"/>
    <w:rsid w:val="000E7FF7"/>
    <w:rsid w:val="000F22CA"/>
    <w:rsid w:val="000F2639"/>
    <w:rsid w:val="000F6535"/>
    <w:rsid w:val="00100834"/>
    <w:rsid w:val="001163F7"/>
    <w:rsid w:val="001227B8"/>
    <w:rsid w:val="00131498"/>
    <w:rsid w:val="00142314"/>
    <w:rsid w:val="00142EDC"/>
    <w:rsid w:val="00145F4A"/>
    <w:rsid w:val="0015006A"/>
    <w:rsid w:val="001607CD"/>
    <w:rsid w:val="00193978"/>
    <w:rsid w:val="001A29CF"/>
    <w:rsid w:val="001B011A"/>
    <w:rsid w:val="001B7C1B"/>
    <w:rsid w:val="001C539F"/>
    <w:rsid w:val="001E7140"/>
    <w:rsid w:val="002067D5"/>
    <w:rsid w:val="00215D55"/>
    <w:rsid w:val="00237914"/>
    <w:rsid w:val="00243016"/>
    <w:rsid w:val="002611FD"/>
    <w:rsid w:val="002623E6"/>
    <w:rsid w:val="002624E5"/>
    <w:rsid w:val="002665EC"/>
    <w:rsid w:val="00266E4F"/>
    <w:rsid w:val="00276A4B"/>
    <w:rsid w:val="00282BCA"/>
    <w:rsid w:val="00286E27"/>
    <w:rsid w:val="00290F26"/>
    <w:rsid w:val="002950D6"/>
    <w:rsid w:val="002A34A2"/>
    <w:rsid w:val="002A3907"/>
    <w:rsid w:val="002A6729"/>
    <w:rsid w:val="002B637F"/>
    <w:rsid w:val="002D3DC2"/>
    <w:rsid w:val="002F42C4"/>
    <w:rsid w:val="002F51A5"/>
    <w:rsid w:val="002F531E"/>
    <w:rsid w:val="00300265"/>
    <w:rsid w:val="00302564"/>
    <w:rsid w:val="00312E47"/>
    <w:rsid w:val="00317C45"/>
    <w:rsid w:val="00320783"/>
    <w:rsid w:val="00323E82"/>
    <w:rsid w:val="0032699F"/>
    <w:rsid w:val="00326E0C"/>
    <w:rsid w:val="00341524"/>
    <w:rsid w:val="003574FD"/>
    <w:rsid w:val="00383670"/>
    <w:rsid w:val="003A7B9D"/>
    <w:rsid w:val="003B7E36"/>
    <w:rsid w:val="003C5E1B"/>
    <w:rsid w:val="003D273D"/>
    <w:rsid w:val="003E0BA2"/>
    <w:rsid w:val="00414016"/>
    <w:rsid w:val="00434D0D"/>
    <w:rsid w:val="00475DD6"/>
    <w:rsid w:val="0048510E"/>
    <w:rsid w:val="004A3D52"/>
    <w:rsid w:val="004B6D02"/>
    <w:rsid w:val="004C1CFE"/>
    <w:rsid w:val="004C3EC5"/>
    <w:rsid w:val="004C4DDB"/>
    <w:rsid w:val="004C57CA"/>
    <w:rsid w:val="004D4B3A"/>
    <w:rsid w:val="004D53AB"/>
    <w:rsid w:val="004D6062"/>
    <w:rsid w:val="004D6BBF"/>
    <w:rsid w:val="004E1C5B"/>
    <w:rsid w:val="004F0F0A"/>
    <w:rsid w:val="00506362"/>
    <w:rsid w:val="00523A70"/>
    <w:rsid w:val="005246F6"/>
    <w:rsid w:val="00524E36"/>
    <w:rsid w:val="00530CE5"/>
    <w:rsid w:val="0053787E"/>
    <w:rsid w:val="005726CB"/>
    <w:rsid w:val="00584DA9"/>
    <w:rsid w:val="00592F15"/>
    <w:rsid w:val="005A3621"/>
    <w:rsid w:val="005A4BD1"/>
    <w:rsid w:val="005A6871"/>
    <w:rsid w:val="005A6AA3"/>
    <w:rsid w:val="005C6872"/>
    <w:rsid w:val="005D32BB"/>
    <w:rsid w:val="005D612F"/>
    <w:rsid w:val="005F369A"/>
    <w:rsid w:val="0060021A"/>
    <w:rsid w:val="00600E77"/>
    <w:rsid w:val="00610B81"/>
    <w:rsid w:val="0062788C"/>
    <w:rsid w:val="00634E59"/>
    <w:rsid w:val="00635EC5"/>
    <w:rsid w:val="00635FE9"/>
    <w:rsid w:val="00654263"/>
    <w:rsid w:val="00663C6A"/>
    <w:rsid w:val="00676D80"/>
    <w:rsid w:val="0068152A"/>
    <w:rsid w:val="006815A1"/>
    <w:rsid w:val="006A17F9"/>
    <w:rsid w:val="006A3CA1"/>
    <w:rsid w:val="006A5417"/>
    <w:rsid w:val="006B5354"/>
    <w:rsid w:val="006C3CDE"/>
    <w:rsid w:val="006D18D0"/>
    <w:rsid w:val="006E2517"/>
    <w:rsid w:val="006E6ADE"/>
    <w:rsid w:val="006F09A0"/>
    <w:rsid w:val="00712FD5"/>
    <w:rsid w:val="00713DCD"/>
    <w:rsid w:val="00741086"/>
    <w:rsid w:val="00755AE2"/>
    <w:rsid w:val="00762584"/>
    <w:rsid w:val="00762968"/>
    <w:rsid w:val="00796C23"/>
    <w:rsid w:val="007A0C31"/>
    <w:rsid w:val="007E1177"/>
    <w:rsid w:val="007E3658"/>
    <w:rsid w:val="007E4C9F"/>
    <w:rsid w:val="007E671B"/>
    <w:rsid w:val="007F4225"/>
    <w:rsid w:val="00800824"/>
    <w:rsid w:val="00826E89"/>
    <w:rsid w:val="00831A39"/>
    <w:rsid w:val="00833911"/>
    <w:rsid w:val="008341E2"/>
    <w:rsid w:val="0083576F"/>
    <w:rsid w:val="00837AFA"/>
    <w:rsid w:val="0084645B"/>
    <w:rsid w:val="0086285C"/>
    <w:rsid w:val="00885A45"/>
    <w:rsid w:val="008E0596"/>
    <w:rsid w:val="008E2F55"/>
    <w:rsid w:val="008E52BB"/>
    <w:rsid w:val="00907618"/>
    <w:rsid w:val="009332FA"/>
    <w:rsid w:val="009378AA"/>
    <w:rsid w:val="00941197"/>
    <w:rsid w:val="00943F94"/>
    <w:rsid w:val="00946466"/>
    <w:rsid w:val="009479DC"/>
    <w:rsid w:val="00950F36"/>
    <w:rsid w:val="009515CA"/>
    <w:rsid w:val="009544EB"/>
    <w:rsid w:val="00966341"/>
    <w:rsid w:val="009B073D"/>
    <w:rsid w:val="009D1F7F"/>
    <w:rsid w:val="009D268F"/>
    <w:rsid w:val="009D6E5C"/>
    <w:rsid w:val="00A05FE6"/>
    <w:rsid w:val="00A06306"/>
    <w:rsid w:val="00A06F33"/>
    <w:rsid w:val="00A07E6F"/>
    <w:rsid w:val="00A10E78"/>
    <w:rsid w:val="00A31906"/>
    <w:rsid w:val="00A33E93"/>
    <w:rsid w:val="00A5465B"/>
    <w:rsid w:val="00A56899"/>
    <w:rsid w:val="00A61974"/>
    <w:rsid w:val="00A62C92"/>
    <w:rsid w:val="00A729E7"/>
    <w:rsid w:val="00A97CE8"/>
    <w:rsid w:val="00AA2523"/>
    <w:rsid w:val="00AA72A9"/>
    <w:rsid w:val="00AB1205"/>
    <w:rsid w:val="00AB72BC"/>
    <w:rsid w:val="00AD1A59"/>
    <w:rsid w:val="00AD51C0"/>
    <w:rsid w:val="00AF0779"/>
    <w:rsid w:val="00AF11CD"/>
    <w:rsid w:val="00B03A21"/>
    <w:rsid w:val="00B046A5"/>
    <w:rsid w:val="00B24559"/>
    <w:rsid w:val="00B25F98"/>
    <w:rsid w:val="00B27935"/>
    <w:rsid w:val="00B5329C"/>
    <w:rsid w:val="00B54517"/>
    <w:rsid w:val="00B55261"/>
    <w:rsid w:val="00B6505E"/>
    <w:rsid w:val="00B6768E"/>
    <w:rsid w:val="00B9129F"/>
    <w:rsid w:val="00BA1779"/>
    <w:rsid w:val="00BD2A8D"/>
    <w:rsid w:val="00BD7C64"/>
    <w:rsid w:val="00C01504"/>
    <w:rsid w:val="00C4218E"/>
    <w:rsid w:val="00C44C14"/>
    <w:rsid w:val="00C47080"/>
    <w:rsid w:val="00C50099"/>
    <w:rsid w:val="00C6109C"/>
    <w:rsid w:val="00C61837"/>
    <w:rsid w:val="00C7145E"/>
    <w:rsid w:val="00C806F1"/>
    <w:rsid w:val="00CA2233"/>
    <w:rsid w:val="00CA413D"/>
    <w:rsid w:val="00CC672A"/>
    <w:rsid w:val="00CD5C1A"/>
    <w:rsid w:val="00CE0E20"/>
    <w:rsid w:val="00CE3652"/>
    <w:rsid w:val="00CF4A2B"/>
    <w:rsid w:val="00D23A10"/>
    <w:rsid w:val="00D46788"/>
    <w:rsid w:val="00D57848"/>
    <w:rsid w:val="00D82BCB"/>
    <w:rsid w:val="00D97FB6"/>
    <w:rsid w:val="00DB2CA2"/>
    <w:rsid w:val="00DD0E91"/>
    <w:rsid w:val="00DE6515"/>
    <w:rsid w:val="00DF28B4"/>
    <w:rsid w:val="00DF3F21"/>
    <w:rsid w:val="00DF5A00"/>
    <w:rsid w:val="00E0063B"/>
    <w:rsid w:val="00E22031"/>
    <w:rsid w:val="00E37C9D"/>
    <w:rsid w:val="00E45191"/>
    <w:rsid w:val="00E602E2"/>
    <w:rsid w:val="00E93713"/>
    <w:rsid w:val="00EA7204"/>
    <w:rsid w:val="00EB294B"/>
    <w:rsid w:val="00EB5C5E"/>
    <w:rsid w:val="00EB6355"/>
    <w:rsid w:val="00ED0E84"/>
    <w:rsid w:val="00F108B1"/>
    <w:rsid w:val="00F13B14"/>
    <w:rsid w:val="00F261CA"/>
    <w:rsid w:val="00F47D68"/>
    <w:rsid w:val="00F61A73"/>
    <w:rsid w:val="00F70FCA"/>
    <w:rsid w:val="00F715C3"/>
    <w:rsid w:val="00F942C8"/>
    <w:rsid w:val="00FA264F"/>
    <w:rsid w:val="00FD030F"/>
    <w:rsid w:val="00FD3005"/>
    <w:rsid w:val="00FD3B45"/>
    <w:rsid w:val="00FE5214"/>
    <w:rsid w:val="00FF19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F1"/>
    <w:pPr>
      <w:spacing w:before="120" w:after="120"/>
      <w:jc w:val="both"/>
    </w:pPr>
    <w:rPr>
      <w:rFonts w:ascii="Times New Roman" w:hAnsi="Times New Roman" w:cs="Times New Roman"/>
      <w:sz w:val="24"/>
      <w:lang w:eastAsia="lt-LT"/>
    </w:rPr>
  </w:style>
  <w:style w:type="paragraph" w:styleId="Heading1">
    <w:name w:val="heading 1"/>
    <w:basedOn w:val="Normal"/>
    <w:next w:val="Normal"/>
    <w:link w:val="Heading1Char"/>
    <w:qFormat/>
    <w:rsid w:val="001C539F"/>
    <w:pPr>
      <w:keepNext/>
      <w:keepLines/>
      <w:numPr>
        <w:numId w:val="4"/>
      </w:numPr>
      <w:spacing w:before="480"/>
      <w:jc w:val="center"/>
      <w:outlineLvl w:val="0"/>
    </w:pPr>
    <w:rPr>
      <w:rFonts w:eastAsia="Calibri" w:cstheme="minorBidi"/>
      <w:b/>
      <w:bCs/>
      <w:caps/>
      <w:sz w:val="28"/>
      <w:szCs w:val="28"/>
      <w:lang w:eastAsia="en-US"/>
    </w:rPr>
  </w:style>
  <w:style w:type="paragraph" w:styleId="Heading2">
    <w:name w:val="heading 2"/>
    <w:basedOn w:val="Normal"/>
    <w:next w:val="Normal"/>
    <w:link w:val="Heading2Char"/>
    <w:uiPriority w:val="9"/>
    <w:unhideWhenUsed/>
    <w:qFormat/>
    <w:rsid w:val="002950D6"/>
    <w:pPr>
      <w:keepNext/>
      <w:keepLines/>
      <w:numPr>
        <w:ilvl w:val="1"/>
        <w:numId w:val="4"/>
      </w:numPr>
      <w:spacing w:before="240" w:after="240"/>
      <w:ind w:left="578" w:hanging="578"/>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1C539F"/>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539F"/>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C539F"/>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C539F"/>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539F"/>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539F"/>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539F"/>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39F"/>
    <w:rPr>
      <w:rFonts w:ascii="Times New Roman" w:eastAsia="Calibri" w:hAnsi="Times New Roman"/>
      <w:b/>
      <w:bCs/>
      <w:caps/>
      <w:sz w:val="28"/>
      <w:szCs w:val="28"/>
    </w:rPr>
  </w:style>
  <w:style w:type="paragraph" w:styleId="ListParagraph">
    <w:name w:val="List Paragraph"/>
    <w:basedOn w:val="Normal"/>
    <w:uiPriority w:val="34"/>
    <w:qFormat/>
    <w:rsid w:val="001E7140"/>
    <w:pPr>
      <w:ind w:left="720"/>
      <w:contextualSpacing/>
    </w:pPr>
  </w:style>
  <w:style w:type="paragraph" w:styleId="Title">
    <w:name w:val="Title"/>
    <w:aliases w:val="Lentelė"/>
    <w:basedOn w:val="Normal"/>
    <w:next w:val="Normal"/>
    <w:link w:val="TitleChar"/>
    <w:uiPriority w:val="10"/>
    <w:qFormat/>
    <w:rsid w:val="001C539F"/>
    <w:pPr>
      <w:spacing w:before="60" w:after="60"/>
      <w:contextualSpacing/>
    </w:pPr>
    <w:rPr>
      <w:rFonts w:eastAsiaTheme="majorEastAsia" w:cstheme="majorBidi"/>
      <w:b/>
      <w:i/>
      <w:spacing w:val="5"/>
      <w:kern w:val="28"/>
      <w:sz w:val="20"/>
      <w:szCs w:val="52"/>
    </w:rPr>
  </w:style>
  <w:style w:type="character" w:customStyle="1" w:styleId="TitleChar">
    <w:name w:val="Title Char"/>
    <w:aliases w:val="Lentelė Char"/>
    <w:basedOn w:val="DefaultParagraphFont"/>
    <w:link w:val="Title"/>
    <w:uiPriority w:val="10"/>
    <w:rsid w:val="001C539F"/>
    <w:rPr>
      <w:rFonts w:ascii="Times New Roman" w:eastAsiaTheme="majorEastAsia" w:hAnsi="Times New Roman" w:cstheme="majorBidi"/>
      <w:b/>
      <w:i/>
      <w:spacing w:val="5"/>
      <w:kern w:val="28"/>
      <w:sz w:val="20"/>
      <w:szCs w:val="52"/>
      <w:lang w:eastAsia="lt-LT"/>
    </w:rPr>
  </w:style>
  <w:style w:type="character" w:customStyle="1" w:styleId="Heading2Char">
    <w:name w:val="Heading 2 Char"/>
    <w:basedOn w:val="DefaultParagraphFont"/>
    <w:link w:val="Heading2"/>
    <w:uiPriority w:val="9"/>
    <w:rsid w:val="002950D6"/>
    <w:rPr>
      <w:rFonts w:ascii="Times New Roman" w:eastAsiaTheme="majorEastAsia" w:hAnsi="Times New Roman" w:cstheme="majorBidi"/>
      <w:b/>
      <w:bCs/>
      <w:sz w:val="26"/>
      <w:szCs w:val="26"/>
      <w:lang w:eastAsia="lt-LT"/>
    </w:rPr>
  </w:style>
  <w:style w:type="table" w:styleId="TableGrid">
    <w:name w:val="Table Grid"/>
    <w:basedOn w:val="TableNormal"/>
    <w:uiPriority w:val="59"/>
    <w:rsid w:val="0032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22A9"/>
    <w:rPr>
      <w:rFonts w:ascii="Tahoma" w:hAnsi="Tahoma" w:cs="Tahoma"/>
      <w:sz w:val="16"/>
      <w:szCs w:val="16"/>
    </w:rPr>
  </w:style>
  <w:style w:type="character" w:customStyle="1" w:styleId="BalloonTextChar">
    <w:name w:val="Balloon Text Char"/>
    <w:basedOn w:val="DefaultParagraphFont"/>
    <w:link w:val="BalloonText"/>
    <w:uiPriority w:val="99"/>
    <w:semiHidden/>
    <w:rsid w:val="000722A9"/>
    <w:rPr>
      <w:rFonts w:ascii="Tahoma" w:hAnsi="Tahoma" w:cs="Tahoma"/>
      <w:sz w:val="16"/>
      <w:szCs w:val="16"/>
      <w:lang w:eastAsia="lt-LT"/>
    </w:rPr>
  </w:style>
  <w:style w:type="character" w:styleId="Hyperlink">
    <w:name w:val="Hyperlink"/>
    <w:basedOn w:val="DefaultParagraphFont"/>
    <w:uiPriority w:val="99"/>
    <w:unhideWhenUsed/>
    <w:rsid w:val="00833911"/>
    <w:rPr>
      <w:color w:val="0000FF" w:themeColor="hyperlink"/>
      <w:u w:val="single"/>
    </w:rPr>
  </w:style>
  <w:style w:type="paragraph" w:styleId="NormalWeb">
    <w:name w:val="Normal (Web)"/>
    <w:basedOn w:val="Normal"/>
    <w:uiPriority w:val="99"/>
    <w:semiHidden/>
    <w:unhideWhenUsed/>
    <w:rsid w:val="00290F26"/>
    <w:pPr>
      <w:spacing w:before="100" w:beforeAutospacing="1" w:after="100" w:afterAutospacing="1"/>
    </w:pPr>
    <w:rPr>
      <w:szCs w:val="24"/>
    </w:rPr>
  </w:style>
  <w:style w:type="paragraph" w:styleId="Header">
    <w:name w:val="header"/>
    <w:basedOn w:val="Normal"/>
    <w:link w:val="HeaderChar"/>
    <w:uiPriority w:val="99"/>
    <w:unhideWhenUsed/>
    <w:rsid w:val="001C539F"/>
    <w:pPr>
      <w:tabs>
        <w:tab w:val="center" w:pos="4680"/>
        <w:tab w:val="right" w:pos="9360"/>
      </w:tabs>
    </w:pPr>
  </w:style>
  <w:style w:type="character" w:customStyle="1" w:styleId="HeaderChar">
    <w:name w:val="Header Char"/>
    <w:basedOn w:val="DefaultParagraphFont"/>
    <w:link w:val="Header"/>
    <w:uiPriority w:val="99"/>
    <w:rsid w:val="001C539F"/>
    <w:rPr>
      <w:rFonts w:ascii="Times New Roman" w:hAnsi="Times New Roman" w:cs="Times New Roman"/>
      <w:sz w:val="24"/>
      <w:lang w:eastAsia="lt-LT"/>
    </w:rPr>
  </w:style>
  <w:style w:type="paragraph" w:styleId="Footer">
    <w:name w:val="footer"/>
    <w:basedOn w:val="Normal"/>
    <w:link w:val="FooterChar"/>
    <w:uiPriority w:val="99"/>
    <w:unhideWhenUsed/>
    <w:rsid w:val="001C539F"/>
    <w:pPr>
      <w:tabs>
        <w:tab w:val="center" w:pos="4680"/>
        <w:tab w:val="right" w:pos="9360"/>
      </w:tabs>
    </w:pPr>
  </w:style>
  <w:style w:type="character" w:customStyle="1" w:styleId="FooterChar">
    <w:name w:val="Footer Char"/>
    <w:basedOn w:val="DefaultParagraphFont"/>
    <w:link w:val="Footer"/>
    <w:uiPriority w:val="99"/>
    <w:rsid w:val="001C539F"/>
    <w:rPr>
      <w:rFonts w:ascii="Times New Roman" w:hAnsi="Times New Roman" w:cs="Times New Roman"/>
      <w:sz w:val="24"/>
      <w:lang w:eastAsia="lt-LT"/>
    </w:rPr>
  </w:style>
  <w:style w:type="paragraph" w:styleId="TOCHeading">
    <w:name w:val="TOC Heading"/>
    <w:basedOn w:val="Heading1"/>
    <w:next w:val="Normal"/>
    <w:uiPriority w:val="39"/>
    <w:semiHidden/>
    <w:unhideWhenUsed/>
    <w:qFormat/>
    <w:rsid w:val="001C539F"/>
    <w:pPr>
      <w:spacing w:line="276" w:lineRule="auto"/>
      <w:ind w:left="0" w:firstLine="0"/>
      <w:jc w:val="left"/>
      <w:outlineLvl w:val="9"/>
    </w:pPr>
    <w:rPr>
      <w:rFonts w:asciiTheme="majorHAnsi" w:eastAsiaTheme="majorEastAsia" w:hAnsiTheme="majorHAnsi" w:cstheme="majorBidi"/>
      <w:caps w:val="0"/>
      <w:color w:val="365F91" w:themeColor="accent1" w:themeShade="BF"/>
      <w:lang w:val="en-US" w:eastAsia="ja-JP"/>
    </w:rPr>
  </w:style>
  <w:style w:type="paragraph" w:styleId="TOC1">
    <w:name w:val="toc 1"/>
    <w:basedOn w:val="Normal"/>
    <w:next w:val="Normal"/>
    <w:autoRedefine/>
    <w:uiPriority w:val="39"/>
    <w:unhideWhenUsed/>
    <w:rsid w:val="001C539F"/>
    <w:pPr>
      <w:spacing w:after="100"/>
    </w:pPr>
  </w:style>
  <w:style w:type="paragraph" w:styleId="TOC2">
    <w:name w:val="toc 2"/>
    <w:basedOn w:val="Normal"/>
    <w:next w:val="Normal"/>
    <w:autoRedefine/>
    <w:uiPriority w:val="39"/>
    <w:unhideWhenUsed/>
    <w:rsid w:val="001C539F"/>
    <w:pPr>
      <w:spacing w:after="100"/>
      <w:ind w:left="240"/>
    </w:pPr>
  </w:style>
  <w:style w:type="character" w:customStyle="1" w:styleId="Heading3Char">
    <w:name w:val="Heading 3 Char"/>
    <w:basedOn w:val="DefaultParagraphFont"/>
    <w:link w:val="Heading3"/>
    <w:uiPriority w:val="9"/>
    <w:semiHidden/>
    <w:rsid w:val="001C539F"/>
    <w:rPr>
      <w:rFonts w:asciiTheme="majorHAnsi" w:eastAsiaTheme="majorEastAsia" w:hAnsiTheme="majorHAnsi" w:cstheme="majorBidi"/>
      <w:b/>
      <w:bCs/>
      <w:color w:val="4F81BD" w:themeColor="accent1"/>
      <w:sz w:val="24"/>
      <w:lang w:eastAsia="lt-LT"/>
    </w:rPr>
  </w:style>
  <w:style w:type="character" w:customStyle="1" w:styleId="Heading4Char">
    <w:name w:val="Heading 4 Char"/>
    <w:basedOn w:val="DefaultParagraphFont"/>
    <w:link w:val="Heading4"/>
    <w:uiPriority w:val="9"/>
    <w:semiHidden/>
    <w:rsid w:val="001C539F"/>
    <w:rPr>
      <w:rFonts w:asciiTheme="majorHAnsi" w:eastAsiaTheme="majorEastAsia" w:hAnsiTheme="majorHAnsi" w:cstheme="majorBidi"/>
      <w:b/>
      <w:bCs/>
      <w:i/>
      <w:iCs/>
      <w:color w:val="4F81BD" w:themeColor="accent1"/>
      <w:sz w:val="24"/>
      <w:lang w:eastAsia="lt-LT"/>
    </w:rPr>
  </w:style>
  <w:style w:type="character" w:customStyle="1" w:styleId="Heading5Char">
    <w:name w:val="Heading 5 Char"/>
    <w:basedOn w:val="DefaultParagraphFont"/>
    <w:link w:val="Heading5"/>
    <w:uiPriority w:val="9"/>
    <w:semiHidden/>
    <w:rsid w:val="001C539F"/>
    <w:rPr>
      <w:rFonts w:asciiTheme="majorHAnsi" w:eastAsiaTheme="majorEastAsia" w:hAnsiTheme="majorHAnsi" w:cstheme="majorBidi"/>
      <w:color w:val="243F60" w:themeColor="accent1" w:themeShade="7F"/>
      <w:sz w:val="24"/>
      <w:lang w:eastAsia="lt-LT"/>
    </w:rPr>
  </w:style>
  <w:style w:type="character" w:customStyle="1" w:styleId="Heading6Char">
    <w:name w:val="Heading 6 Char"/>
    <w:basedOn w:val="DefaultParagraphFont"/>
    <w:link w:val="Heading6"/>
    <w:uiPriority w:val="9"/>
    <w:semiHidden/>
    <w:rsid w:val="001C539F"/>
    <w:rPr>
      <w:rFonts w:asciiTheme="majorHAnsi" w:eastAsiaTheme="majorEastAsia" w:hAnsiTheme="majorHAnsi" w:cstheme="majorBidi"/>
      <w:i/>
      <w:iCs/>
      <w:color w:val="243F60" w:themeColor="accent1" w:themeShade="7F"/>
      <w:sz w:val="24"/>
      <w:lang w:eastAsia="lt-LT"/>
    </w:rPr>
  </w:style>
  <w:style w:type="character" w:customStyle="1" w:styleId="Heading7Char">
    <w:name w:val="Heading 7 Char"/>
    <w:basedOn w:val="DefaultParagraphFont"/>
    <w:link w:val="Heading7"/>
    <w:uiPriority w:val="9"/>
    <w:semiHidden/>
    <w:rsid w:val="001C539F"/>
    <w:rPr>
      <w:rFonts w:asciiTheme="majorHAnsi" w:eastAsiaTheme="majorEastAsia" w:hAnsiTheme="majorHAnsi" w:cstheme="majorBidi"/>
      <w:i/>
      <w:iCs/>
      <w:color w:val="404040" w:themeColor="text1" w:themeTint="BF"/>
      <w:sz w:val="24"/>
      <w:lang w:eastAsia="lt-LT"/>
    </w:rPr>
  </w:style>
  <w:style w:type="character" w:customStyle="1" w:styleId="Heading8Char">
    <w:name w:val="Heading 8 Char"/>
    <w:basedOn w:val="DefaultParagraphFont"/>
    <w:link w:val="Heading8"/>
    <w:uiPriority w:val="9"/>
    <w:semiHidden/>
    <w:rsid w:val="001C539F"/>
    <w:rPr>
      <w:rFonts w:asciiTheme="majorHAnsi" w:eastAsiaTheme="majorEastAsia" w:hAnsiTheme="majorHAnsi" w:cstheme="majorBidi"/>
      <w:color w:val="404040" w:themeColor="text1" w:themeTint="BF"/>
      <w:sz w:val="20"/>
      <w:szCs w:val="20"/>
      <w:lang w:eastAsia="lt-LT"/>
    </w:rPr>
  </w:style>
  <w:style w:type="character" w:customStyle="1" w:styleId="Heading9Char">
    <w:name w:val="Heading 9 Char"/>
    <w:basedOn w:val="DefaultParagraphFont"/>
    <w:link w:val="Heading9"/>
    <w:uiPriority w:val="9"/>
    <w:semiHidden/>
    <w:rsid w:val="001C539F"/>
    <w:rPr>
      <w:rFonts w:asciiTheme="majorHAnsi" w:eastAsiaTheme="majorEastAsia" w:hAnsiTheme="majorHAnsi" w:cstheme="majorBidi"/>
      <w:i/>
      <w:iCs/>
      <w:color w:val="404040" w:themeColor="text1" w:themeTint="BF"/>
      <w:sz w:val="20"/>
      <w:szCs w:val="20"/>
      <w:lang w:eastAsia="lt-LT"/>
    </w:rPr>
  </w:style>
  <w:style w:type="character" w:styleId="FollowedHyperlink">
    <w:name w:val="FollowedHyperlink"/>
    <w:basedOn w:val="DefaultParagraphFont"/>
    <w:uiPriority w:val="99"/>
    <w:semiHidden/>
    <w:unhideWhenUsed/>
    <w:rsid w:val="00634E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F1"/>
    <w:pPr>
      <w:spacing w:before="120" w:after="120"/>
      <w:jc w:val="both"/>
    </w:pPr>
    <w:rPr>
      <w:rFonts w:ascii="Times New Roman" w:hAnsi="Times New Roman" w:cs="Times New Roman"/>
      <w:sz w:val="24"/>
      <w:lang w:eastAsia="lt-LT"/>
    </w:rPr>
  </w:style>
  <w:style w:type="paragraph" w:styleId="Heading1">
    <w:name w:val="heading 1"/>
    <w:basedOn w:val="Normal"/>
    <w:next w:val="Normal"/>
    <w:link w:val="Heading1Char"/>
    <w:qFormat/>
    <w:rsid w:val="001C539F"/>
    <w:pPr>
      <w:keepNext/>
      <w:keepLines/>
      <w:numPr>
        <w:numId w:val="4"/>
      </w:numPr>
      <w:spacing w:before="480"/>
      <w:jc w:val="center"/>
      <w:outlineLvl w:val="0"/>
    </w:pPr>
    <w:rPr>
      <w:rFonts w:eastAsia="Calibri" w:cstheme="minorBidi"/>
      <w:b/>
      <w:bCs/>
      <w:caps/>
      <w:sz w:val="28"/>
      <w:szCs w:val="28"/>
      <w:lang w:eastAsia="en-US"/>
    </w:rPr>
  </w:style>
  <w:style w:type="paragraph" w:styleId="Heading2">
    <w:name w:val="heading 2"/>
    <w:basedOn w:val="Normal"/>
    <w:next w:val="Normal"/>
    <w:link w:val="Heading2Char"/>
    <w:uiPriority w:val="9"/>
    <w:unhideWhenUsed/>
    <w:qFormat/>
    <w:rsid w:val="002950D6"/>
    <w:pPr>
      <w:keepNext/>
      <w:keepLines/>
      <w:numPr>
        <w:ilvl w:val="1"/>
        <w:numId w:val="4"/>
      </w:numPr>
      <w:spacing w:before="240" w:after="240"/>
      <w:ind w:left="578" w:hanging="578"/>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1C539F"/>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539F"/>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C539F"/>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C539F"/>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539F"/>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539F"/>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539F"/>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39F"/>
    <w:rPr>
      <w:rFonts w:ascii="Times New Roman" w:eastAsia="Calibri" w:hAnsi="Times New Roman"/>
      <w:b/>
      <w:bCs/>
      <w:caps/>
      <w:sz w:val="28"/>
      <w:szCs w:val="28"/>
    </w:rPr>
  </w:style>
  <w:style w:type="paragraph" w:styleId="ListParagraph">
    <w:name w:val="List Paragraph"/>
    <w:basedOn w:val="Normal"/>
    <w:uiPriority w:val="34"/>
    <w:qFormat/>
    <w:rsid w:val="001E7140"/>
    <w:pPr>
      <w:ind w:left="720"/>
      <w:contextualSpacing/>
    </w:pPr>
  </w:style>
  <w:style w:type="paragraph" w:styleId="Title">
    <w:name w:val="Title"/>
    <w:aliases w:val="Lentelė"/>
    <w:basedOn w:val="Normal"/>
    <w:next w:val="Normal"/>
    <w:link w:val="TitleChar"/>
    <w:uiPriority w:val="10"/>
    <w:qFormat/>
    <w:rsid w:val="001C539F"/>
    <w:pPr>
      <w:spacing w:before="60" w:after="60"/>
      <w:contextualSpacing/>
    </w:pPr>
    <w:rPr>
      <w:rFonts w:eastAsiaTheme="majorEastAsia" w:cstheme="majorBidi"/>
      <w:b/>
      <w:i/>
      <w:spacing w:val="5"/>
      <w:kern w:val="28"/>
      <w:sz w:val="20"/>
      <w:szCs w:val="52"/>
    </w:rPr>
  </w:style>
  <w:style w:type="character" w:customStyle="1" w:styleId="TitleChar">
    <w:name w:val="Title Char"/>
    <w:aliases w:val="Lentelė Char"/>
    <w:basedOn w:val="DefaultParagraphFont"/>
    <w:link w:val="Title"/>
    <w:uiPriority w:val="10"/>
    <w:rsid w:val="001C539F"/>
    <w:rPr>
      <w:rFonts w:ascii="Times New Roman" w:eastAsiaTheme="majorEastAsia" w:hAnsi="Times New Roman" w:cstheme="majorBidi"/>
      <w:b/>
      <w:i/>
      <w:spacing w:val="5"/>
      <w:kern w:val="28"/>
      <w:sz w:val="20"/>
      <w:szCs w:val="52"/>
      <w:lang w:eastAsia="lt-LT"/>
    </w:rPr>
  </w:style>
  <w:style w:type="character" w:customStyle="1" w:styleId="Heading2Char">
    <w:name w:val="Heading 2 Char"/>
    <w:basedOn w:val="DefaultParagraphFont"/>
    <w:link w:val="Heading2"/>
    <w:uiPriority w:val="9"/>
    <w:rsid w:val="002950D6"/>
    <w:rPr>
      <w:rFonts w:ascii="Times New Roman" w:eastAsiaTheme="majorEastAsia" w:hAnsi="Times New Roman" w:cstheme="majorBidi"/>
      <w:b/>
      <w:bCs/>
      <w:sz w:val="26"/>
      <w:szCs w:val="26"/>
      <w:lang w:eastAsia="lt-LT"/>
    </w:rPr>
  </w:style>
  <w:style w:type="table" w:styleId="TableGrid">
    <w:name w:val="Table Grid"/>
    <w:basedOn w:val="TableNormal"/>
    <w:uiPriority w:val="59"/>
    <w:rsid w:val="0032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22A9"/>
    <w:rPr>
      <w:rFonts w:ascii="Tahoma" w:hAnsi="Tahoma" w:cs="Tahoma"/>
      <w:sz w:val="16"/>
      <w:szCs w:val="16"/>
    </w:rPr>
  </w:style>
  <w:style w:type="character" w:customStyle="1" w:styleId="BalloonTextChar">
    <w:name w:val="Balloon Text Char"/>
    <w:basedOn w:val="DefaultParagraphFont"/>
    <w:link w:val="BalloonText"/>
    <w:uiPriority w:val="99"/>
    <w:semiHidden/>
    <w:rsid w:val="000722A9"/>
    <w:rPr>
      <w:rFonts w:ascii="Tahoma" w:hAnsi="Tahoma" w:cs="Tahoma"/>
      <w:sz w:val="16"/>
      <w:szCs w:val="16"/>
      <w:lang w:eastAsia="lt-LT"/>
    </w:rPr>
  </w:style>
  <w:style w:type="character" w:styleId="Hyperlink">
    <w:name w:val="Hyperlink"/>
    <w:basedOn w:val="DefaultParagraphFont"/>
    <w:uiPriority w:val="99"/>
    <w:unhideWhenUsed/>
    <w:rsid w:val="00833911"/>
    <w:rPr>
      <w:color w:val="0000FF" w:themeColor="hyperlink"/>
      <w:u w:val="single"/>
    </w:rPr>
  </w:style>
  <w:style w:type="paragraph" w:styleId="NormalWeb">
    <w:name w:val="Normal (Web)"/>
    <w:basedOn w:val="Normal"/>
    <w:uiPriority w:val="99"/>
    <w:semiHidden/>
    <w:unhideWhenUsed/>
    <w:rsid w:val="00290F26"/>
    <w:pPr>
      <w:spacing w:before="100" w:beforeAutospacing="1" w:after="100" w:afterAutospacing="1"/>
    </w:pPr>
    <w:rPr>
      <w:szCs w:val="24"/>
    </w:rPr>
  </w:style>
  <w:style w:type="paragraph" w:styleId="Header">
    <w:name w:val="header"/>
    <w:basedOn w:val="Normal"/>
    <w:link w:val="HeaderChar"/>
    <w:uiPriority w:val="99"/>
    <w:unhideWhenUsed/>
    <w:rsid w:val="001C539F"/>
    <w:pPr>
      <w:tabs>
        <w:tab w:val="center" w:pos="4680"/>
        <w:tab w:val="right" w:pos="9360"/>
      </w:tabs>
    </w:pPr>
  </w:style>
  <w:style w:type="character" w:customStyle="1" w:styleId="HeaderChar">
    <w:name w:val="Header Char"/>
    <w:basedOn w:val="DefaultParagraphFont"/>
    <w:link w:val="Header"/>
    <w:uiPriority w:val="99"/>
    <w:rsid w:val="001C539F"/>
    <w:rPr>
      <w:rFonts w:ascii="Times New Roman" w:hAnsi="Times New Roman" w:cs="Times New Roman"/>
      <w:sz w:val="24"/>
      <w:lang w:eastAsia="lt-LT"/>
    </w:rPr>
  </w:style>
  <w:style w:type="paragraph" w:styleId="Footer">
    <w:name w:val="footer"/>
    <w:basedOn w:val="Normal"/>
    <w:link w:val="FooterChar"/>
    <w:uiPriority w:val="99"/>
    <w:unhideWhenUsed/>
    <w:rsid w:val="001C539F"/>
    <w:pPr>
      <w:tabs>
        <w:tab w:val="center" w:pos="4680"/>
        <w:tab w:val="right" w:pos="9360"/>
      </w:tabs>
    </w:pPr>
  </w:style>
  <w:style w:type="character" w:customStyle="1" w:styleId="FooterChar">
    <w:name w:val="Footer Char"/>
    <w:basedOn w:val="DefaultParagraphFont"/>
    <w:link w:val="Footer"/>
    <w:uiPriority w:val="99"/>
    <w:rsid w:val="001C539F"/>
    <w:rPr>
      <w:rFonts w:ascii="Times New Roman" w:hAnsi="Times New Roman" w:cs="Times New Roman"/>
      <w:sz w:val="24"/>
      <w:lang w:eastAsia="lt-LT"/>
    </w:rPr>
  </w:style>
  <w:style w:type="paragraph" w:styleId="TOCHeading">
    <w:name w:val="TOC Heading"/>
    <w:basedOn w:val="Heading1"/>
    <w:next w:val="Normal"/>
    <w:uiPriority w:val="39"/>
    <w:semiHidden/>
    <w:unhideWhenUsed/>
    <w:qFormat/>
    <w:rsid w:val="001C539F"/>
    <w:pPr>
      <w:spacing w:line="276" w:lineRule="auto"/>
      <w:ind w:left="0" w:firstLine="0"/>
      <w:jc w:val="left"/>
      <w:outlineLvl w:val="9"/>
    </w:pPr>
    <w:rPr>
      <w:rFonts w:asciiTheme="majorHAnsi" w:eastAsiaTheme="majorEastAsia" w:hAnsiTheme="majorHAnsi" w:cstheme="majorBidi"/>
      <w:caps w:val="0"/>
      <w:color w:val="365F91" w:themeColor="accent1" w:themeShade="BF"/>
      <w:lang w:val="en-US" w:eastAsia="ja-JP"/>
    </w:rPr>
  </w:style>
  <w:style w:type="paragraph" w:styleId="TOC1">
    <w:name w:val="toc 1"/>
    <w:basedOn w:val="Normal"/>
    <w:next w:val="Normal"/>
    <w:autoRedefine/>
    <w:uiPriority w:val="39"/>
    <w:unhideWhenUsed/>
    <w:rsid w:val="001C539F"/>
    <w:pPr>
      <w:spacing w:after="100"/>
    </w:pPr>
  </w:style>
  <w:style w:type="paragraph" w:styleId="TOC2">
    <w:name w:val="toc 2"/>
    <w:basedOn w:val="Normal"/>
    <w:next w:val="Normal"/>
    <w:autoRedefine/>
    <w:uiPriority w:val="39"/>
    <w:unhideWhenUsed/>
    <w:rsid w:val="001C539F"/>
    <w:pPr>
      <w:spacing w:after="100"/>
      <w:ind w:left="240"/>
    </w:pPr>
  </w:style>
  <w:style w:type="character" w:customStyle="1" w:styleId="Heading3Char">
    <w:name w:val="Heading 3 Char"/>
    <w:basedOn w:val="DefaultParagraphFont"/>
    <w:link w:val="Heading3"/>
    <w:uiPriority w:val="9"/>
    <w:semiHidden/>
    <w:rsid w:val="001C539F"/>
    <w:rPr>
      <w:rFonts w:asciiTheme="majorHAnsi" w:eastAsiaTheme="majorEastAsia" w:hAnsiTheme="majorHAnsi" w:cstheme="majorBidi"/>
      <w:b/>
      <w:bCs/>
      <w:color w:val="4F81BD" w:themeColor="accent1"/>
      <w:sz w:val="24"/>
      <w:lang w:eastAsia="lt-LT"/>
    </w:rPr>
  </w:style>
  <w:style w:type="character" w:customStyle="1" w:styleId="Heading4Char">
    <w:name w:val="Heading 4 Char"/>
    <w:basedOn w:val="DefaultParagraphFont"/>
    <w:link w:val="Heading4"/>
    <w:uiPriority w:val="9"/>
    <w:semiHidden/>
    <w:rsid w:val="001C539F"/>
    <w:rPr>
      <w:rFonts w:asciiTheme="majorHAnsi" w:eastAsiaTheme="majorEastAsia" w:hAnsiTheme="majorHAnsi" w:cstheme="majorBidi"/>
      <w:b/>
      <w:bCs/>
      <w:i/>
      <w:iCs/>
      <w:color w:val="4F81BD" w:themeColor="accent1"/>
      <w:sz w:val="24"/>
      <w:lang w:eastAsia="lt-LT"/>
    </w:rPr>
  </w:style>
  <w:style w:type="character" w:customStyle="1" w:styleId="Heading5Char">
    <w:name w:val="Heading 5 Char"/>
    <w:basedOn w:val="DefaultParagraphFont"/>
    <w:link w:val="Heading5"/>
    <w:uiPriority w:val="9"/>
    <w:semiHidden/>
    <w:rsid w:val="001C539F"/>
    <w:rPr>
      <w:rFonts w:asciiTheme="majorHAnsi" w:eastAsiaTheme="majorEastAsia" w:hAnsiTheme="majorHAnsi" w:cstheme="majorBidi"/>
      <w:color w:val="243F60" w:themeColor="accent1" w:themeShade="7F"/>
      <w:sz w:val="24"/>
      <w:lang w:eastAsia="lt-LT"/>
    </w:rPr>
  </w:style>
  <w:style w:type="character" w:customStyle="1" w:styleId="Heading6Char">
    <w:name w:val="Heading 6 Char"/>
    <w:basedOn w:val="DefaultParagraphFont"/>
    <w:link w:val="Heading6"/>
    <w:uiPriority w:val="9"/>
    <w:semiHidden/>
    <w:rsid w:val="001C539F"/>
    <w:rPr>
      <w:rFonts w:asciiTheme="majorHAnsi" w:eastAsiaTheme="majorEastAsia" w:hAnsiTheme="majorHAnsi" w:cstheme="majorBidi"/>
      <w:i/>
      <w:iCs/>
      <w:color w:val="243F60" w:themeColor="accent1" w:themeShade="7F"/>
      <w:sz w:val="24"/>
      <w:lang w:eastAsia="lt-LT"/>
    </w:rPr>
  </w:style>
  <w:style w:type="character" w:customStyle="1" w:styleId="Heading7Char">
    <w:name w:val="Heading 7 Char"/>
    <w:basedOn w:val="DefaultParagraphFont"/>
    <w:link w:val="Heading7"/>
    <w:uiPriority w:val="9"/>
    <w:semiHidden/>
    <w:rsid w:val="001C539F"/>
    <w:rPr>
      <w:rFonts w:asciiTheme="majorHAnsi" w:eastAsiaTheme="majorEastAsia" w:hAnsiTheme="majorHAnsi" w:cstheme="majorBidi"/>
      <w:i/>
      <w:iCs/>
      <w:color w:val="404040" w:themeColor="text1" w:themeTint="BF"/>
      <w:sz w:val="24"/>
      <w:lang w:eastAsia="lt-LT"/>
    </w:rPr>
  </w:style>
  <w:style w:type="character" w:customStyle="1" w:styleId="Heading8Char">
    <w:name w:val="Heading 8 Char"/>
    <w:basedOn w:val="DefaultParagraphFont"/>
    <w:link w:val="Heading8"/>
    <w:uiPriority w:val="9"/>
    <w:semiHidden/>
    <w:rsid w:val="001C539F"/>
    <w:rPr>
      <w:rFonts w:asciiTheme="majorHAnsi" w:eastAsiaTheme="majorEastAsia" w:hAnsiTheme="majorHAnsi" w:cstheme="majorBidi"/>
      <w:color w:val="404040" w:themeColor="text1" w:themeTint="BF"/>
      <w:sz w:val="20"/>
      <w:szCs w:val="20"/>
      <w:lang w:eastAsia="lt-LT"/>
    </w:rPr>
  </w:style>
  <w:style w:type="character" w:customStyle="1" w:styleId="Heading9Char">
    <w:name w:val="Heading 9 Char"/>
    <w:basedOn w:val="DefaultParagraphFont"/>
    <w:link w:val="Heading9"/>
    <w:uiPriority w:val="9"/>
    <w:semiHidden/>
    <w:rsid w:val="001C539F"/>
    <w:rPr>
      <w:rFonts w:asciiTheme="majorHAnsi" w:eastAsiaTheme="majorEastAsia" w:hAnsiTheme="majorHAnsi" w:cstheme="majorBidi"/>
      <w:i/>
      <w:iCs/>
      <w:color w:val="404040" w:themeColor="text1" w:themeTint="BF"/>
      <w:sz w:val="20"/>
      <w:szCs w:val="20"/>
      <w:lang w:eastAsia="lt-LT"/>
    </w:rPr>
  </w:style>
  <w:style w:type="character" w:styleId="FollowedHyperlink">
    <w:name w:val="FollowedHyperlink"/>
    <w:basedOn w:val="DefaultParagraphFont"/>
    <w:uiPriority w:val="99"/>
    <w:semiHidden/>
    <w:unhideWhenUsed/>
    <w:rsid w:val="00634E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577">
      <w:bodyDiv w:val="1"/>
      <w:marLeft w:val="0"/>
      <w:marRight w:val="0"/>
      <w:marTop w:val="0"/>
      <w:marBottom w:val="0"/>
      <w:divBdr>
        <w:top w:val="none" w:sz="0" w:space="0" w:color="auto"/>
        <w:left w:val="none" w:sz="0" w:space="0" w:color="auto"/>
        <w:bottom w:val="none" w:sz="0" w:space="0" w:color="auto"/>
        <w:right w:val="none" w:sz="0" w:space="0" w:color="auto"/>
      </w:divBdr>
    </w:div>
    <w:div w:id="373235833">
      <w:bodyDiv w:val="1"/>
      <w:marLeft w:val="0"/>
      <w:marRight w:val="0"/>
      <w:marTop w:val="0"/>
      <w:marBottom w:val="0"/>
      <w:divBdr>
        <w:top w:val="none" w:sz="0" w:space="0" w:color="auto"/>
        <w:left w:val="none" w:sz="0" w:space="0" w:color="auto"/>
        <w:bottom w:val="none" w:sz="0" w:space="0" w:color="auto"/>
        <w:right w:val="none" w:sz="0" w:space="0" w:color="auto"/>
      </w:divBdr>
    </w:div>
    <w:div w:id="400979168">
      <w:bodyDiv w:val="1"/>
      <w:marLeft w:val="0"/>
      <w:marRight w:val="0"/>
      <w:marTop w:val="0"/>
      <w:marBottom w:val="0"/>
      <w:divBdr>
        <w:top w:val="none" w:sz="0" w:space="0" w:color="auto"/>
        <w:left w:val="none" w:sz="0" w:space="0" w:color="auto"/>
        <w:bottom w:val="none" w:sz="0" w:space="0" w:color="auto"/>
        <w:right w:val="none" w:sz="0" w:space="0" w:color="auto"/>
      </w:divBdr>
    </w:div>
    <w:div w:id="650062494">
      <w:bodyDiv w:val="1"/>
      <w:marLeft w:val="0"/>
      <w:marRight w:val="0"/>
      <w:marTop w:val="0"/>
      <w:marBottom w:val="0"/>
      <w:divBdr>
        <w:top w:val="none" w:sz="0" w:space="0" w:color="auto"/>
        <w:left w:val="none" w:sz="0" w:space="0" w:color="auto"/>
        <w:bottom w:val="none" w:sz="0" w:space="0" w:color="auto"/>
        <w:right w:val="none" w:sz="0" w:space="0" w:color="auto"/>
      </w:divBdr>
    </w:div>
    <w:div w:id="801119315">
      <w:bodyDiv w:val="1"/>
      <w:marLeft w:val="0"/>
      <w:marRight w:val="0"/>
      <w:marTop w:val="0"/>
      <w:marBottom w:val="0"/>
      <w:divBdr>
        <w:top w:val="none" w:sz="0" w:space="0" w:color="auto"/>
        <w:left w:val="none" w:sz="0" w:space="0" w:color="auto"/>
        <w:bottom w:val="none" w:sz="0" w:space="0" w:color="auto"/>
        <w:right w:val="none" w:sz="0" w:space="0" w:color="auto"/>
      </w:divBdr>
    </w:div>
    <w:div w:id="872379490">
      <w:bodyDiv w:val="1"/>
      <w:marLeft w:val="0"/>
      <w:marRight w:val="0"/>
      <w:marTop w:val="0"/>
      <w:marBottom w:val="0"/>
      <w:divBdr>
        <w:top w:val="none" w:sz="0" w:space="0" w:color="auto"/>
        <w:left w:val="none" w:sz="0" w:space="0" w:color="auto"/>
        <w:bottom w:val="none" w:sz="0" w:space="0" w:color="auto"/>
        <w:right w:val="none" w:sz="0" w:space="0" w:color="auto"/>
      </w:divBdr>
    </w:div>
    <w:div w:id="1057705421">
      <w:bodyDiv w:val="1"/>
      <w:marLeft w:val="0"/>
      <w:marRight w:val="0"/>
      <w:marTop w:val="0"/>
      <w:marBottom w:val="0"/>
      <w:divBdr>
        <w:top w:val="none" w:sz="0" w:space="0" w:color="auto"/>
        <w:left w:val="none" w:sz="0" w:space="0" w:color="auto"/>
        <w:bottom w:val="none" w:sz="0" w:space="0" w:color="auto"/>
        <w:right w:val="none" w:sz="0" w:space="0" w:color="auto"/>
      </w:divBdr>
    </w:div>
    <w:div w:id="1100107509">
      <w:bodyDiv w:val="1"/>
      <w:marLeft w:val="0"/>
      <w:marRight w:val="0"/>
      <w:marTop w:val="0"/>
      <w:marBottom w:val="0"/>
      <w:divBdr>
        <w:top w:val="none" w:sz="0" w:space="0" w:color="auto"/>
        <w:left w:val="none" w:sz="0" w:space="0" w:color="auto"/>
        <w:bottom w:val="none" w:sz="0" w:space="0" w:color="auto"/>
        <w:right w:val="none" w:sz="0" w:space="0" w:color="auto"/>
      </w:divBdr>
    </w:div>
    <w:div w:id="1101560740">
      <w:bodyDiv w:val="1"/>
      <w:marLeft w:val="0"/>
      <w:marRight w:val="0"/>
      <w:marTop w:val="0"/>
      <w:marBottom w:val="0"/>
      <w:divBdr>
        <w:top w:val="none" w:sz="0" w:space="0" w:color="auto"/>
        <w:left w:val="none" w:sz="0" w:space="0" w:color="auto"/>
        <w:bottom w:val="none" w:sz="0" w:space="0" w:color="auto"/>
        <w:right w:val="none" w:sz="0" w:space="0" w:color="auto"/>
      </w:divBdr>
    </w:div>
    <w:div w:id="1115640907">
      <w:bodyDiv w:val="1"/>
      <w:marLeft w:val="0"/>
      <w:marRight w:val="0"/>
      <w:marTop w:val="0"/>
      <w:marBottom w:val="0"/>
      <w:divBdr>
        <w:top w:val="none" w:sz="0" w:space="0" w:color="auto"/>
        <w:left w:val="none" w:sz="0" w:space="0" w:color="auto"/>
        <w:bottom w:val="none" w:sz="0" w:space="0" w:color="auto"/>
        <w:right w:val="none" w:sz="0" w:space="0" w:color="auto"/>
      </w:divBdr>
    </w:div>
    <w:div w:id="1166703969">
      <w:bodyDiv w:val="1"/>
      <w:marLeft w:val="0"/>
      <w:marRight w:val="0"/>
      <w:marTop w:val="0"/>
      <w:marBottom w:val="0"/>
      <w:divBdr>
        <w:top w:val="none" w:sz="0" w:space="0" w:color="auto"/>
        <w:left w:val="none" w:sz="0" w:space="0" w:color="auto"/>
        <w:bottom w:val="none" w:sz="0" w:space="0" w:color="auto"/>
        <w:right w:val="none" w:sz="0" w:space="0" w:color="auto"/>
      </w:divBdr>
    </w:div>
    <w:div w:id="1284144433">
      <w:bodyDiv w:val="1"/>
      <w:marLeft w:val="0"/>
      <w:marRight w:val="0"/>
      <w:marTop w:val="0"/>
      <w:marBottom w:val="0"/>
      <w:divBdr>
        <w:top w:val="none" w:sz="0" w:space="0" w:color="auto"/>
        <w:left w:val="none" w:sz="0" w:space="0" w:color="auto"/>
        <w:bottom w:val="none" w:sz="0" w:space="0" w:color="auto"/>
        <w:right w:val="none" w:sz="0" w:space="0" w:color="auto"/>
      </w:divBdr>
    </w:div>
    <w:div w:id="1440177278">
      <w:bodyDiv w:val="1"/>
      <w:marLeft w:val="0"/>
      <w:marRight w:val="0"/>
      <w:marTop w:val="0"/>
      <w:marBottom w:val="0"/>
      <w:divBdr>
        <w:top w:val="none" w:sz="0" w:space="0" w:color="auto"/>
        <w:left w:val="none" w:sz="0" w:space="0" w:color="auto"/>
        <w:bottom w:val="none" w:sz="0" w:space="0" w:color="auto"/>
        <w:right w:val="none" w:sz="0" w:space="0" w:color="auto"/>
      </w:divBdr>
    </w:div>
    <w:div w:id="1449229903">
      <w:bodyDiv w:val="1"/>
      <w:marLeft w:val="0"/>
      <w:marRight w:val="0"/>
      <w:marTop w:val="0"/>
      <w:marBottom w:val="0"/>
      <w:divBdr>
        <w:top w:val="none" w:sz="0" w:space="0" w:color="auto"/>
        <w:left w:val="none" w:sz="0" w:space="0" w:color="auto"/>
        <w:bottom w:val="none" w:sz="0" w:space="0" w:color="auto"/>
        <w:right w:val="none" w:sz="0" w:space="0" w:color="auto"/>
      </w:divBdr>
    </w:div>
    <w:div w:id="1476676166">
      <w:bodyDiv w:val="1"/>
      <w:marLeft w:val="0"/>
      <w:marRight w:val="0"/>
      <w:marTop w:val="0"/>
      <w:marBottom w:val="0"/>
      <w:divBdr>
        <w:top w:val="none" w:sz="0" w:space="0" w:color="auto"/>
        <w:left w:val="none" w:sz="0" w:space="0" w:color="auto"/>
        <w:bottom w:val="none" w:sz="0" w:space="0" w:color="auto"/>
        <w:right w:val="none" w:sz="0" w:space="0" w:color="auto"/>
      </w:divBdr>
    </w:div>
    <w:div w:id="1725637464">
      <w:bodyDiv w:val="1"/>
      <w:marLeft w:val="0"/>
      <w:marRight w:val="0"/>
      <w:marTop w:val="0"/>
      <w:marBottom w:val="0"/>
      <w:divBdr>
        <w:top w:val="none" w:sz="0" w:space="0" w:color="auto"/>
        <w:left w:val="none" w:sz="0" w:space="0" w:color="auto"/>
        <w:bottom w:val="none" w:sz="0" w:space="0" w:color="auto"/>
        <w:right w:val="none" w:sz="0" w:space="0" w:color="auto"/>
      </w:divBdr>
    </w:div>
    <w:div w:id="1790860154">
      <w:bodyDiv w:val="1"/>
      <w:marLeft w:val="0"/>
      <w:marRight w:val="0"/>
      <w:marTop w:val="0"/>
      <w:marBottom w:val="0"/>
      <w:divBdr>
        <w:top w:val="none" w:sz="0" w:space="0" w:color="auto"/>
        <w:left w:val="none" w:sz="0" w:space="0" w:color="auto"/>
        <w:bottom w:val="none" w:sz="0" w:space="0" w:color="auto"/>
        <w:right w:val="none" w:sz="0" w:space="0" w:color="auto"/>
      </w:divBdr>
    </w:div>
    <w:div w:id="1927574949">
      <w:bodyDiv w:val="1"/>
      <w:marLeft w:val="0"/>
      <w:marRight w:val="0"/>
      <w:marTop w:val="0"/>
      <w:marBottom w:val="0"/>
      <w:divBdr>
        <w:top w:val="none" w:sz="0" w:space="0" w:color="auto"/>
        <w:left w:val="none" w:sz="0" w:space="0" w:color="auto"/>
        <w:bottom w:val="none" w:sz="0" w:space="0" w:color="auto"/>
        <w:right w:val="none" w:sz="0" w:space="0" w:color="auto"/>
      </w:divBdr>
    </w:div>
    <w:div w:id="211493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rtotojas\OneDrive\Savikaina\procesas\2017_06_05_Skaiciavimai-romasd-P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artotojas\OneDrive\Savikaina\procesas\2017_06_05_Skaiciavimai-romasd-PC.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artotojas\OneDrive\Savikaina\procesas\2017_06_05_Skaiciavimai-romasd-PC.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artotojas\OneDrive\Savikaina\procesas\2017_06_05_Skaiciavimai-romasd-PC.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artotojas\OneDrive\Savikaina\procesas\2017_06_05_Skaiciavimai-romasd-PC.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artotojas\OneDrive\Savikaina\procesas\2017_06_05_Skaiciavimai-romasd-PC.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Vartotojas\OneDrive\Savikaina\procesas\2017_06_05_Skaiciavimai-romasd-P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rtotojas\OneDrive\Savikaina\procesas\2017_06_05_Skaiciavimai-romasd-P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rtotojas\OneDrive\Savikaina\procesas\2017_06_05_Skaiciavimai-romasd-P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rtotojas\OneDrive\Savikaina\procesas\2017_06_05_Skaiciavimai-romasd-P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artotojas\OneDrive\Savikaina\procesas\2017_06_05_Skaiciavimai-romasd-P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artotojas\OneDrive\Savikaina\procesas\2017_06_05_Skaiciavimai-romasd-P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artotojas\OneDrive\Savikaina\procesas\2017_06_05_Skaiciavimai-romasd-P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artotojas\OneDrive\Savikaina\procesas\2017_06_05_Skaiciavimai-romasd-PC.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artotojas\OneDrive\Savikaina\procesas\2017_06_05_Skaiciavimai-romasd-P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lt-LT" sz="1200" b="1" i="1" u="none" strike="noStrike" baseline="0">
                <a:effectLst/>
              </a:rPr>
              <a:t>„</a:t>
            </a:r>
            <a:r>
              <a:rPr lang="en-US" sz="1200">
                <a:latin typeface="Times New Roman" panose="02020603050405020304" pitchFamily="18" charset="0"/>
                <a:cs typeface="Times New Roman" panose="02020603050405020304" pitchFamily="18" charset="0"/>
              </a:rPr>
              <a:t>Minimalūs kaštai</a:t>
            </a:r>
            <a:r>
              <a:rPr lang="lt-LT" sz="1200">
                <a:latin typeface="Times New Roman" panose="02020603050405020304" pitchFamily="18" charset="0"/>
                <a:cs typeface="Times New Roman" panose="02020603050405020304" pitchFamily="18" charset="0"/>
              </a:rPr>
              <a:t>"</a:t>
            </a:r>
            <a:r>
              <a:rPr lang="en-GB" sz="1200">
                <a:latin typeface="Times New Roman" panose="02020603050405020304" pitchFamily="18" charset="0"/>
                <a:cs typeface="Times New Roman" panose="02020603050405020304" pitchFamily="18" charset="0"/>
              </a:rPr>
              <a:t> €/metus</a:t>
            </a:r>
            <a:endParaRPr lang="en-US" sz="1200">
              <a:latin typeface="Times New Roman" panose="02020603050405020304" pitchFamily="18" charset="0"/>
              <a:cs typeface="Times New Roman" panose="02020603050405020304" pitchFamily="18" charset="0"/>
            </a:endParaRPr>
          </a:p>
        </c:rich>
      </c:tx>
      <c:layout>
        <c:manualLayout>
          <c:xMode val="edge"/>
          <c:yMode val="edge"/>
          <c:x val="0.21105666203489271"/>
          <c:y val="1.6006691833062223E-2"/>
        </c:manualLayout>
      </c:layout>
      <c:overlay val="0"/>
    </c:title>
    <c:autoTitleDeleted val="0"/>
    <c:plotArea>
      <c:layout/>
      <c:pieChart>
        <c:varyColors val="1"/>
        <c:ser>
          <c:idx val="0"/>
          <c:order val="0"/>
          <c:tx>
            <c:strRef>
              <c:f>Pjūklas!$B$51</c:f>
              <c:strCache>
                <c:ptCount val="1"/>
                <c:pt idx="0">
                  <c:v>Minimalūs kaštai</c:v>
                </c:pt>
              </c:strCache>
            </c:strRef>
          </c:tx>
          <c:dLbls>
            <c:numFmt formatCode="0" sourceLinked="0"/>
            <c:txPr>
              <a:bodyPr/>
              <a:lstStyle/>
              <a:p>
                <a:pPr>
                  <a:defRPr sz="1100"/>
                </a:pPr>
                <a:endParaRPr lang="en-US"/>
              </a:p>
            </c:txPr>
            <c:showLegendKey val="0"/>
            <c:showVal val="1"/>
            <c:showCatName val="0"/>
            <c:showSerName val="0"/>
            <c:showPercent val="0"/>
            <c:showBubbleSize val="0"/>
            <c:showLeaderLines val="1"/>
          </c:dLbls>
          <c:cat>
            <c:strRef>
              <c:f>Pjūklas!$C$50:$G$50</c:f>
              <c:strCache>
                <c:ptCount val="5"/>
                <c:pt idx="0">
                  <c:v>Išlaidos įrankiams, saugos priemonėms ir jų priežiūrai €</c:v>
                </c:pt>
                <c:pt idx="1">
                  <c:v>Darbo užmokestis ir mokesčiai €</c:v>
                </c:pt>
                <c:pt idx="2">
                  <c:v>Išlaidos kurui ir tepalui €</c:v>
                </c:pt>
                <c:pt idx="3">
                  <c:v>Išlaidos darbuotojui transportuoti €</c:v>
                </c:pt>
                <c:pt idx="4">
                  <c:v>Darbdavio marža bei išlaidos darbuotojui mokyti ir motyvuoti €</c:v>
                </c:pt>
              </c:strCache>
            </c:strRef>
          </c:cat>
          <c:val>
            <c:numRef>
              <c:f>Pjūklas!$C$51:$G$51</c:f>
              <c:numCache>
                <c:formatCode>0.00</c:formatCode>
                <c:ptCount val="5"/>
                <c:pt idx="0">
                  <c:v>496.32629201101929</c:v>
                </c:pt>
                <c:pt idx="1">
                  <c:v>5985.6</c:v>
                </c:pt>
                <c:pt idx="2">
                  <c:v>986.49322314049573</c:v>
                </c:pt>
                <c:pt idx="3" formatCode="0.0">
                  <c:v>333.33333333333337</c:v>
                </c:pt>
                <c:pt idx="4">
                  <c:v>600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t-LT" sz="1200" b="1" i="1" u="none" strike="noStrike" baseline="0">
                <a:effectLst/>
                <a:latin typeface="Times New Roman" panose="02020603050405020304" pitchFamily="18" charset="0"/>
                <a:cs typeface="Times New Roman" panose="02020603050405020304" pitchFamily="18" charset="0"/>
              </a:rPr>
              <a:t>„</a:t>
            </a:r>
            <a:r>
              <a:rPr lang="en-US">
                <a:latin typeface="Times New Roman" panose="02020603050405020304" pitchFamily="18" charset="0"/>
                <a:cs typeface="Times New Roman" panose="02020603050405020304" pitchFamily="18" charset="0"/>
              </a:rPr>
              <a:t>Minimalūs kaštai</a:t>
            </a:r>
            <a:r>
              <a:rPr lang="en-US" i="1">
                <a:latin typeface="Times New Roman" panose="02020603050405020304" pitchFamily="18" charset="0"/>
                <a:cs typeface="Times New Roman" panose="02020603050405020304" pitchFamily="18" charset="0"/>
              </a:rPr>
              <a:t>"</a:t>
            </a:r>
            <a:r>
              <a:rPr lang="en-US">
                <a:latin typeface="Times New Roman" panose="02020603050405020304" pitchFamily="18" charset="0"/>
                <a:cs typeface="Times New Roman" panose="02020603050405020304" pitchFamily="18" charset="0"/>
              </a:rPr>
              <a:t> €/metus</a:t>
            </a:r>
          </a:p>
        </c:rich>
      </c:tx>
      <c:layout>
        <c:manualLayout>
          <c:xMode val="edge"/>
          <c:yMode val="edge"/>
          <c:x val="0.22256363877682675"/>
          <c:y val="2.7777897813733691E-2"/>
        </c:manualLayout>
      </c:layout>
      <c:overlay val="1"/>
    </c:title>
    <c:autoTitleDeleted val="0"/>
    <c:plotArea>
      <c:layout>
        <c:manualLayout>
          <c:layoutTarget val="inner"/>
          <c:xMode val="edge"/>
          <c:yMode val="edge"/>
          <c:x val="0.16474317621312623"/>
          <c:y val="0.15313648808403066"/>
          <c:w val="0.72857579396068239"/>
          <c:h val="0.72857579396068239"/>
        </c:manualLayout>
      </c:layout>
      <c:pieChart>
        <c:varyColors val="1"/>
        <c:ser>
          <c:idx val="0"/>
          <c:order val="0"/>
          <c:tx>
            <c:strRef>
              <c:f>Medkirtė!$A$36</c:f>
              <c:strCache>
                <c:ptCount val="1"/>
                <c:pt idx="0">
                  <c:v>"Minimalūs kaštai" €/metus</c:v>
                </c:pt>
              </c:strCache>
            </c:strRef>
          </c:tx>
          <c:dPt>
            <c:idx val="0"/>
            <c:bubble3D val="0"/>
            <c:spPr>
              <a:solidFill>
                <a:srgbClr val="0070C0"/>
              </a:solidFill>
            </c:spPr>
          </c:dPt>
          <c:dPt>
            <c:idx val="1"/>
            <c:bubble3D val="0"/>
            <c:spPr>
              <a:solidFill>
                <a:schemeClr val="accent2">
                  <a:lumMod val="50000"/>
                </a:schemeClr>
              </a:solidFill>
            </c:spPr>
          </c:dPt>
          <c:dPt>
            <c:idx val="4"/>
            <c:bubble3D val="0"/>
            <c:spPr>
              <a:solidFill>
                <a:srgbClr val="FF0000"/>
              </a:solidFill>
            </c:spPr>
          </c:dPt>
          <c:dPt>
            <c:idx val="6"/>
            <c:bubble3D val="0"/>
            <c:spPr>
              <a:solidFill>
                <a:srgbClr val="FFFF00"/>
              </a:solidFill>
            </c:spPr>
          </c:dPt>
          <c:dPt>
            <c:idx val="7"/>
            <c:bubble3D val="0"/>
            <c:spPr>
              <a:solidFill>
                <a:schemeClr val="tx1">
                  <a:lumMod val="95000"/>
                  <a:lumOff val="5000"/>
                </a:schemeClr>
              </a:solidFill>
            </c:spPr>
          </c:dPt>
          <c:dLbls>
            <c:numFmt formatCode="0" sourceLinked="0"/>
            <c:txPr>
              <a:bodyPr/>
              <a:lstStyle/>
              <a:p>
                <a:pPr>
                  <a:defRPr b="1"/>
                </a:pPr>
                <a:endParaRPr lang="en-US"/>
              </a:p>
            </c:txPr>
            <c:showLegendKey val="0"/>
            <c:showVal val="1"/>
            <c:showCatName val="0"/>
            <c:showSerName val="0"/>
            <c:showPercent val="0"/>
            <c:showBubbleSize val="0"/>
            <c:showLeaderLines val="1"/>
          </c:dLbls>
          <c:cat>
            <c:strRef>
              <c:f>Medkirtė!$B$35:$I$35</c:f>
              <c:strCache>
                <c:ptCount val="8"/>
                <c:pt idx="0">
                  <c:v>Medkirtės amortizacija, įrankiai ir kita įranga </c:v>
                </c:pt>
                <c:pt idx="1">
                  <c:v>Vidutinės kuro sąnaudos </c:v>
                </c:pt>
                <c:pt idx="2">
                  <c:v> Einamasis remontas  ir techninis aptarnavimas </c:v>
                </c:pt>
                <c:pt idx="3">
                  <c:v>Biržės sutvarkymas </c:v>
                </c:pt>
                <c:pt idx="4">
                  <c:v>Medkirtės transportavimas </c:v>
                </c:pt>
                <c:pt idx="5">
                  <c:v>Vidutinės išlaidos darbo užmokesčiui, mokymui, saugai ir motyvavymui </c:v>
                </c:pt>
                <c:pt idx="6">
                  <c:v>Darbdavio marža ir administracijos išlaikymas </c:v>
                </c:pt>
                <c:pt idx="7">
                  <c:v>Draudimas ir palūkanos </c:v>
                </c:pt>
              </c:strCache>
            </c:strRef>
          </c:cat>
          <c:val>
            <c:numRef>
              <c:f>Medkirtė!$B$36:$I$36</c:f>
              <c:numCache>
                <c:formatCode>0</c:formatCode>
                <c:ptCount val="8"/>
                <c:pt idx="0">
                  <c:v>10865.384615384615</c:v>
                </c:pt>
                <c:pt idx="1">
                  <c:v>9168.3966942148763</c:v>
                </c:pt>
                <c:pt idx="2">
                  <c:v>3215.8419834710744</c:v>
                </c:pt>
                <c:pt idx="3">
                  <c:v>11257.67</c:v>
                </c:pt>
                <c:pt idx="4">
                  <c:v>3000</c:v>
                </c:pt>
                <c:pt idx="5">
                  <c:v>20762.599999999999</c:v>
                </c:pt>
                <c:pt idx="6">
                  <c:v>3456</c:v>
                </c:pt>
                <c:pt idx="7">
                  <c:v>2400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t-LT" sz="1200" b="1" i="1" u="none" strike="noStrike" baseline="0">
                <a:effectLst/>
                <a:latin typeface="Times New Roman" panose="02020603050405020304" pitchFamily="18" charset="0"/>
                <a:cs typeface="Times New Roman" panose="02020603050405020304" pitchFamily="18" charset="0"/>
              </a:rPr>
              <a:t>„</a:t>
            </a:r>
            <a:r>
              <a:rPr lang="en-US">
                <a:latin typeface="Times New Roman" panose="02020603050405020304" pitchFamily="18" charset="0"/>
                <a:cs typeface="Times New Roman" panose="02020603050405020304" pitchFamily="18" charset="0"/>
              </a:rPr>
              <a:t>Vidutiniai kaštai" €/metus</a:t>
            </a:r>
          </a:p>
        </c:rich>
      </c:tx>
      <c:layout>
        <c:manualLayout>
          <c:xMode val="edge"/>
          <c:yMode val="edge"/>
          <c:x val="7.2568577399012887E-2"/>
          <c:y val="2.7777897813733691E-2"/>
        </c:manualLayout>
      </c:layout>
      <c:overlay val="1"/>
    </c:title>
    <c:autoTitleDeleted val="0"/>
    <c:plotArea>
      <c:layout>
        <c:manualLayout>
          <c:layoutTarget val="inner"/>
          <c:xMode val="edge"/>
          <c:yMode val="edge"/>
          <c:x val="6.6393083217538978E-2"/>
          <c:y val="0.15806399837025467"/>
          <c:w val="0.38122605363984674"/>
          <c:h val="0.92129629629629628"/>
        </c:manualLayout>
      </c:layout>
      <c:pieChart>
        <c:varyColors val="1"/>
        <c:ser>
          <c:idx val="0"/>
          <c:order val="0"/>
          <c:tx>
            <c:strRef>
              <c:f>Medkirtė!$A$38</c:f>
              <c:strCache>
                <c:ptCount val="1"/>
                <c:pt idx="0">
                  <c:v>"Vidutiniai kaštai" €/metus</c:v>
                </c:pt>
              </c:strCache>
            </c:strRef>
          </c:tx>
          <c:dPt>
            <c:idx val="0"/>
            <c:bubble3D val="0"/>
            <c:spPr>
              <a:solidFill>
                <a:srgbClr val="0070C0"/>
              </a:solidFill>
            </c:spPr>
          </c:dPt>
          <c:dPt>
            <c:idx val="1"/>
            <c:bubble3D val="0"/>
            <c:spPr>
              <a:solidFill>
                <a:schemeClr val="accent2">
                  <a:lumMod val="50000"/>
                </a:schemeClr>
              </a:solidFill>
            </c:spPr>
          </c:dPt>
          <c:dPt>
            <c:idx val="4"/>
            <c:bubble3D val="0"/>
            <c:spPr>
              <a:solidFill>
                <a:srgbClr val="FF0000"/>
              </a:solidFill>
            </c:spPr>
          </c:dPt>
          <c:dPt>
            <c:idx val="6"/>
            <c:bubble3D val="0"/>
            <c:spPr>
              <a:solidFill>
                <a:srgbClr val="FFFF00"/>
              </a:solidFill>
            </c:spPr>
          </c:dPt>
          <c:dPt>
            <c:idx val="7"/>
            <c:bubble3D val="0"/>
            <c:spPr>
              <a:solidFill>
                <a:schemeClr val="tx1">
                  <a:lumMod val="95000"/>
                  <a:lumOff val="5000"/>
                </a:schemeClr>
              </a:solidFill>
            </c:spPr>
          </c:dPt>
          <c:dLbls>
            <c:numFmt formatCode="0" sourceLinked="0"/>
            <c:txPr>
              <a:bodyPr/>
              <a:lstStyle/>
              <a:p>
                <a:pPr>
                  <a:defRPr b="1"/>
                </a:pPr>
                <a:endParaRPr lang="en-US"/>
              </a:p>
            </c:txPr>
            <c:showLegendKey val="0"/>
            <c:showVal val="1"/>
            <c:showCatName val="0"/>
            <c:showSerName val="0"/>
            <c:showPercent val="0"/>
            <c:showBubbleSize val="0"/>
            <c:showLeaderLines val="1"/>
          </c:dLbls>
          <c:cat>
            <c:strRef>
              <c:f>Medkirtė!$B$35:$I$35</c:f>
              <c:strCache>
                <c:ptCount val="8"/>
                <c:pt idx="0">
                  <c:v>Medkirtės amortizacija, įrankiai ir kita įranga </c:v>
                </c:pt>
                <c:pt idx="1">
                  <c:v>Vidutinės kuro sąnaudos </c:v>
                </c:pt>
                <c:pt idx="2">
                  <c:v> Einamasis remontas  ir techninis aptarnavimas </c:v>
                </c:pt>
                <c:pt idx="3">
                  <c:v>Biržės sutvarkymas </c:v>
                </c:pt>
                <c:pt idx="4">
                  <c:v>Medkirtės transportavimas </c:v>
                </c:pt>
                <c:pt idx="5">
                  <c:v>Vidutinės išlaidos darbo užmokesčiui, mokymui, saugai ir motyvavymui </c:v>
                </c:pt>
                <c:pt idx="6">
                  <c:v>Darbdavio marža ir administracijos išlaikymas </c:v>
                </c:pt>
                <c:pt idx="7">
                  <c:v>Draudimas ir palūkanos </c:v>
                </c:pt>
              </c:strCache>
            </c:strRef>
          </c:cat>
          <c:val>
            <c:numRef>
              <c:f>Medkirtė!$B$38:$I$38</c:f>
              <c:numCache>
                <c:formatCode>0</c:formatCode>
                <c:ptCount val="8"/>
                <c:pt idx="0">
                  <c:v>20773.884615384617</c:v>
                </c:pt>
                <c:pt idx="1">
                  <c:v>28747.52321109609</c:v>
                </c:pt>
                <c:pt idx="2">
                  <c:v>8493.7058543880357</c:v>
                </c:pt>
                <c:pt idx="3">
                  <c:v>20905.867142857143</c:v>
                </c:pt>
                <c:pt idx="4">
                  <c:v>6120.0144</c:v>
                </c:pt>
                <c:pt idx="5">
                  <c:v>36561.365714285719</c:v>
                </c:pt>
                <c:pt idx="6">
                  <c:v>14634.384837096773</c:v>
                </c:pt>
                <c:pt idx="7">
                  <c:v>4478.4166666666661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2487695944084334"/>
          <c:y val="0"/>
          <c:w val="0.45845637389248994"/>
          <c:h val="0.99071741032370952"/>
        </c:manualLayout>
      </c:layout>
      <c:overlay val="0"/>
      <c:txPr>
        <a:bodyPr/>
        <a:lstStyle/>
        <a:p>
          <a:pPr>
            <a:defRPr sz="11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lt-LT" sz="1200" b="1" i="1" u="none" strike="noStrike" baseline="0">
                <a:effectLst/>
              </a:rPr>
              <a:t>„</a:t>
            </a:r>
            <a:r>
              <a:rPr lang="en-US" sz="1200"/>
              <a:t>Minimalūs kaštai" %</a:t>
            </a:r>
          </a:p>
        </c:rich>
      </c:tx>
      <c:overlay val="1"/>
    </c:title>
    <c:autoTitleDeleted val="0"/>
    <c:plotArea>
      <c:layout>
        <c:manualLayout>
          <c:layoutTarget val="inner"/>
          <c:xMode val="edge"/>
          <c:yMode val="edge"/>
          <c:x val="0.12040265555040915"/>
          <c:y val="0.1551637924914423"/>
          <c:w val="0.76978273149019838"/>
          <c:h val="0.84917972572127032"/>
        </c:manualLayout>
      </c:layout>
      <c:pieChart>
        <c:varyColors val="1"/>
        <c:ser>
          <c:idx val="0"/>
          <c:order val="0"/>
          <c:tx>
            <c:strRef>
              <c:f>Medkirtė!$A$56</c:f>
              <c:strCache>
                <c:ptCount val="1"/>
                <c:pt idx="0">
                  <c:v>"Minimalūs kaštai" %</c:v>
                </c:pt>
              </c:strCache>
            </c:strRef>
          </c:tx>
          <c:dPt>
            <c:idx val="0"/>
            <c:bubble3D val="0"/>
            <c:spPr>
              <a:solidFill>
                <a:srgbClr val="0070C0"/>
              </a:solidFill>
            </c:spPr>
          </c:dPt>
          <c:dPt>
            <c:idx val="1"/>
            <c:bubble3D val="0"/>
            <c:spPr>
              <a:solidFill>
                <a:schemeClr val="accent2">
                  <a:lumMod val="50000"/>
                </a:schemeClr>
              </a:solidFill>
            </c:spPr>
          </c:dPt>
          <c:dPt>
            <c:idx val="4"/>
            <c:bubble3D val="0"/>
            <c:spPr>
              <a:solidFill>
                <a:srgbClr val="FF0000"/>
              </a:solidFill>
            </c:spPr>
          </c:dPt>
          <c:dPt>
            <c:idx val="6"/>
            <c:bubble3D val="0"/>
            <c:spPr>
              <a:solidFill>
                <a:srgbClr val="FFFF00"/>
              </a:solidFill>
            </c:spPr>
          </c:dPt>
          <c:dPt>
            <c:idx val="7"/>
            <c:bubble3D val="0"/>
            <c:spPr>
              <a:solidFill>
                <a:schemeClr val="tx1">
                  <a:lumMod val="95000"/>
                  <a:lumOff val="5000"/>
                </a:schemeClr>
              </a:solidFill>
            </c:spPr>
          </c:dPt>
          <c:dLbls>
            <c:dLbl>
              <c:idx val="7"/>
              <c:numFmt formatCode="0.0" sourceLinked="0"/>
              <c:spPr/>
              <c:txPr>
                <a:bodyPr/>
                <a:lstStyle/>
                <a:p>
                  <a:pPr>
                    <a:defRPr b="1">
                      <a:solidFill>
                        <a:schemeClr val="bg1"/>
                      </a:solidFill>
                    </a:defRPr>
                  </a:pPr>
                  <a:endParaRPr lang="en-US"/>
                </a:p>
              </c:txPr>
              <c:showLegendKey val="0"/>
              <c:showVal val="1"/>
              <c:showCatName val="0"/>
              <c:showSerName val="0"/>
              <c:showPercent val="0"/>
              <c:showBubbleSize val="0"/>
            </c:dLbl>
            <c:numFmt formatCode="0.0" sourceLinked="0"/>
            <c:txPr>
              <a:bodyPr/>
              <a:lstStyle/>
              <a:p>
                <a:pPr>
                  <a:defRPr b="1"/>
                </a:pPr>
                <a:endParaRPr lang="en-US"/>
              </a:p>
            </c:txPr>
            <c:showLegendKey val="0"/>
            <c:showVal val="1"/>
            <c:showCatName val="0"/>
            <c:showSerName val="0"/>
            <c:showPercent val="0"/>
            <c:showBubbleSize val="0"/>
            <c:showLeaderLines val="1"/>
          </c:dLbls>
          <c:cat>
            <c:strRef>
              <c:f>Medkirtė!$B$55:$I$55</c:f>
              <c:strCache>
                <c:ptCount val="8"/>
                <c:pt idx="0">
                  <c:v>Medkirtės amortizacija, įrankiai ir kita įranga </c:v>
                </c:pt>
                <c:pt idx="1">
                  <c:v>Vidutinės kuro sąnaudos </c:v>
                </c:pt>
                <c:pt idx="2">
                  <c:v> Einamasis remontas  ir techninis aptarnavimas </c:v>
                </c:pt>
                <c:pt idx="3">
                  <c:v>Biržės sutvarkymas </c:v>
                </c:pt>
                <c:pt idx="4">
                  <c:v>Medkirtės transportavimas €/metus</c:v>
                </c:pt>
                <c:pt idx="5">
                  <c:v>Vidutinės išlaidos darbo užmokesčiui, mokymui, saugai ir motyvavymui</c:v>
                </c:pt>
                <c:pt idx="6">
                  <c:v>Darbdavio marža ir administracijos išlaikymas </c:v>
                </c:pt>
                <c:pt idx="7">
                  <c:v>Draudimas ir palūkanos </c:v>
                </c:pt>
              </c:strCache>
            </c:strRef>
          </c:cat>
          <c:val>
            <c:numRef>
              <c:f>Medkirtė!$B$56:$I$56</c:f>
              <c:numCache>
                <c:formatCode>0</c:formatCode>
                <c:ptCount val="8"/>
                <c:pt idx="0">
                  <c:v>16.943833539639328</c:v>
                </c:pt>
                <c:pt idx="1">
                  <c:v>14.297495478640936</c:v>
                </c:pt>
                <c:pt idx="2">
                  <c:v>5.014888398940367</c:v>
                </c:pt>
                <c:pt idx="3">
                  <c:v>17.555576104881336</c:v>
                </c:pt>
                <c:pt idx="4">
                  <c:v>4.6782974020951062</c:v>
                </c:pt>
                <c:pt idx="5">
                  <c:v>32.377872546913281</c:v>
                </c:pt>
                <c:pt idx="6">
                  <c:v>5.389398607213562</c:v>
                </c:pt>
                <c:pt idx="7">
                  <c:v>3.742637921676085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lt-LT" sz="1100" b="1" i="1" u="none" strike="noStrike" baseline="0">
                <a:effectLst/>
              </a:rPr>
              <a:t>„</a:t>
            </a:r>
            <a:r>
              <a:rPr lang="en-US" sz="1100"/>
              <a:t>Maksimalūs kaštai" %</a:t>
            </a:r>
          </a:p>
        </c:rich>
      </c:tx>
      <c:overlay val="1"/>
    </c:title>
    <c:autoTitleDeleted val="0"/>
    <c:plotArea>
      <c:layout>
        <c:manualLayout>
          <c:layoutTarget val="inner"/>
          <c:xMode val="edge"/>
          <c:yMode val="edge"/>
          <c:x val="0.10979033503165045"/>
          <c:y val="0.18186136670195724"/>
          <c:w val="0.76964599338841955"/>
          <c:h val="0.76964599338841955"/>
        </c:manualLayout>
      </c:layout>
      <c:pieChart>
        <c:varyColors val="1"/>
        <c:ser>
          <c:idx val="0"/>
          <c:order val="0"/>
          <c:tx>
            <c:strRef>
              <c:f>Medkirtė!$A$57</c:f>
              <c:strCache>
                <c:ptCount val="1"/>
                <c:pt idx="0">
                  <c:v>"Maksimalūs kaštai" %</c:v>
                </c:pt>
              </c:strCache>
            </c:strRef>
          </c:tx>
          <c:dPt>
            <c:idx val="0"/>
            <c:bubble3D val="0"/>
            <c:spPr>
              <a:solidFill>
                <a:srgbClr val="0070C0"/>
              </a:solidFill>
            </c:spPr>
          </c:dPt>
          <c:dPt>
            <c:idx val="1"/>
            <c:bubble3D val="0"/>
            <c:spPr>
              <a:solidFill>
                <a:schemeClr val="accent2">
                  <a:lumMod val="50000"/>
                </a:schemeClr>
              </a:solidFill>
            </c:spPr>
          </c:dPt>
          <c:dPt>
            <c:idx val="4"/>
            <c:bubble3D val="0"/>
            <c:spPr>
              <a:solidFill>
                <a:srgbClr val="FF0000"/>
              </a:solidFill>
            </c:spPr>
          </c:dPt>
          <c:dPt>
            <c:idx val="6"/>
            <c:bubble3D val="0"/>
            <c:spPr>
              <a:solidFill>
                <a:srgbClr val="FFFF00"/>
              </a:solidFill>
            </c:spPr>
          </c:dPt>
          <c:dPt>
            <c:idx val="7"/>
            <c:bubble3D val="0"/>
            <c:spPr>
              <a:solidFill>
                <a:schemeClr val="tx1">
                  <a:lumMod val="95000"/>
                  <a:lumOff val="5000"/>
                </a:schemeClr>
              </a:solidFill>
            </c:spPr>
          </c:dPt>
          <c:dLbls>
            <c:dLbl>
              <c:idx val="7"/>
              <c:numFmt formatCode="0.0" sourceLinked="0"/>
              <c:spPr/>
              <c:txPr>
                <a:bodyPr/>
                <a:lstStyle/>
                <a:p>
                  <a:pPr>
                    <a:defRPr b="1">
                      <a:solidFill>
                        <a:schemeClr val="bg1"/>
                      </a:solidFill>
                    </a:defRPr>
                  </a:pPr>
                  <a:endParaRPr lang="en-US"/>
                </a:p>
              </c:txPr>
              <c:showLegendKey val="0"/>
              <c:showVal val="1"/>
              <c:showCatName val="0"/>
              <c:showSerName val="0"/>
              <c:showPercent val="0"/>
              <c:showBubbleSize val="0"/>
            </c:dLbl>
            <c:numFmt formatCode="0.0" sourceLinked="0"/>
            <c:txPr>
              <a:bodyPr/>
              <a:lstStyle/>
              <a:p>
                <a:pPr>
                  <a:defRPr b="1"/>
                </a:pPr>
                <a:endParaRPr lang="en-US"/>
              </a:p>
            </c:txPr>
            <c:showLegendKey val="0"/>
            <c:showVal val="1"/>
            <c:showCatName val="0"/>
            <c:showSerName val="0"/>
            <c:showPercent val="0"/>
            <c:showBubbleSize val="0"/>
            <c:showLeaderLines val="1"/>
          </c:dLbls>
          <c:cat>
            <c:strRef>
              <c:f>Medkirtė!$B$35:$I$35</c:f>
              <c:strCache>
                <c:ptCount val="8"/>
                <c:pt idx="0">
                  <c:v>Medkirtės amortizacija, įrankiai ir kita įranga </c:v>
                </c:pt>
                <c:pt idx="1">
                  <c:v>Vidutinės kuro sąnaudos </c:v>
                </c:pt>
                <c:pt idx="2">
                  <c:v> Einamasis remontas  ir techninis aptarnavimas </c:v>
                </c:pt>
                <c:pt idx="3">
                  <c:v>Biržės sutvarkymas </c:v>
                </c:pt>
                <c:pt idx="4">
                  <c:v>Medkirtės transportavimas </c:v>
                </c:pt>
                <c:pt idx="5">
                  <c:v>Vidutinės išlaidos darbo užmokesčiui, mokymui, saugai ir motyvavymui </c:v>
                </c:pt>
                <c:pt idx="6">
                  <c:v>Darbdavio marža ir administracijos išlaikymas </c:v>
                </c:pt>
                <c:pt idx="7">
                  <c:v>Draudimas ir palūkanos </c:v>
                </c:pt>
              </c:strCache>
            </c:strRef>
          </c:cat>
          <c:val>
            <c:numRef>
              <c:f>Medkirtė!$B$57:$I$57</c:f>
              <c:numCache>
                <c:formatCode>0</c:formatCode>
                <c:ptCount val="8"/>
                <c:pt idx="0">
                  <c:v>15.279876653320713</c:v>
                </c:pt>
                <c:pt idx="1">
                  <c:v>23.348855935332907</c:v>
                </c:pt>
                <c:pt idx="2">
                  <c:v>5.5708488906553182</c:v>
                </c:pt>
                <c:pt idx="3">
                  <c:v>14.748094403205142</c:v>
                </c:pt>
                <c:pt idx="4">
                  <c:v>3.5395426567692345</c:v>
                </c:pt>
                <c:pt idx="5">
                  <c:v>19.460685740710911</c:v>
                </c:pt>
                <c:pt idx="6">
                  <c:v>14.654134769507301</c:v>
                </c:pt>
                <c:pt idx="7">
                  <c:v>3.3979609504984651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solidFill>
      <a:srgbClr val="FFFFFF"/>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lt-LT" sz="1100" b="1" i="1" u="none" strike="noStrike" baseline="0">
                <a:effectLst/>
              </a:rPr>
              <a:t>„</a:t>
            </a:r>
            <a:r>
              <a:rPr lang="en-US" sz="1100"/>
              <a:t>Vidutiniai kaštai" %</a:t>
            </a:r>
          </a:p>
        </c:rich>
      </c:tx>
      <c:layout>
        <c:manualLayout>
          <c:xMode val="edge"/>
          <c:yMode val="edge"/>
          <c:x val="0.15259317585301838"/>
          <c:y val="3.5266392367359414E-2"/>
        </c:manualLayout>
      </c:layout>
      <c:overlay val="1"/>
    </c:title>
    <c:autoTitleDeleted val="0"/>
    <c:plotArea>
      <c:layout>
        <c:manualLayout>
          <c:layoutTarget val="inner"/>
          <c:xMode val="edge"/>
          <c:yMode val="edge"/>
          <c:x val="5.8165045545777366E-2"/>
          <c:y val="0.10462872364396238"/>
          <c:w val="0.39997191158631629"/>
          <c:h val="0.79994382317263257"/>
        </c:manualLayout>
      </c:layout>
      <c:pieChart>
        <c:varyColors val="1"/>
        <c:ser>
          <c:idx val="0"/>
          <c:order val="0"/>
          <c:tx>
            <c:strRef>
              <c:f>Medkirtė!$A$58</c:f>
              <c:strCache>
                <c:ptCount val="1"/>
                <c:pt idx="0">
                  <c:v>"Vidutiniai kaštai" %</c:v>
                </c:pt>
              </c:strCache>
            </c:strRef>
          </c:tx>
          <c:dPt>
            <c:idx val="0"/>
            <c:bubble3D val="0"/>
            <c:spPr>
              <a:solidFill>
                <a:srgbClr val="0070C0"/>
              </a:solidFill>
            </c:spPr>
          </c:dPt>
          <c:dPt>
            <c:idx val="1"/>
            <c:bubble3D val="0"/>
            <c:spPr>
              <a:solidFill>
                <a:schemeClr val="accent2">
                  <a:lumMod val="50000"/>
                </a:schemeClr>
              </a:solidFill>
            </c:spPr>
          </c:dPt>
          <c:dPt>
            <c:idx val="4"/>
            <c:bubble3D val="0"/>
            <c:spPr>
              <a:solidFill>
                <a:srgbClr val="FF0000"/>
              </a:solidFill>
            </c:spPr>
          </c:dPt>
          <c:dPt>
            <c:idx val="6"/>
            <c:bubble3D val="0"/>
            <c:spPr>
              <a:solidFill>
                <a:srgbClr val="FFFF00"/>
              </a:solidFill>
            </c:spPr>
          </c:dPt>
          <c:dPt>
            <c:idx val="7"/>
            <c:bubble3D val="0"/>
            <c:spPr>
              <a:solidFill>
                <a:schemeClr val="tx1">
                  <a:lumMod val="95000"/>
                  <a:lumOff val="5000"/>
                </a:schemeClr>
              </a:solidFill>
            </c:spPr>
          </c:dPt>
          <c:dLbls>
            <c:dLbl>
              <c:idx val="7"/>
              <c:numFmt formatCode="0.0" sourceLinked="0"/>
              <c:spPr/>
              <c:txPr>
                <a:bodyPr/>
                <a:lstStyle/>
                <a:p>
                  <a:pPr>
                    <a:defRPr b="1">
                      <a:solidFill>
                        <a:schemeClr val="bg1"/>
                      </a:solidFill>
                    </a:defRPr>
                  </a:pPr>
                  <a:endParaRPr lang="en-US"/>
                </a:p>
              </c:txPr>
              <c:showLegendKey val="0"/>
              <c:showVal val="1"/>
              <c:showCatName val="0"/>
              <c:showSerName val="0"/>
              <c:showPercent val="0"/>
              <c:showBubbleSize val="0"/>
            </c:dLbl>
            <c:numFmt formatCode="0.0" sourceLinked="0"/>
            <c:txPr>
              <a:bodyPr/>
              <a:lstStyle/>
              <a:p>
                <a:pPr>
                  <a:defRPr b="1"/>
                </a:pPr>
                <a:endParaRPr lang="en-US"/>
              </a:p>
            </c:txPr>
            <c:showLegendKey val="0"/>
            <c:showVal val="1"/>
            <c:showCatName val="0"/>
            <c:showSerName val="0"/>
            <c:showPercent val="0"/>
            <c:showBubbleSize val="0"/>
            <c:showLeaderLines val="1"/>
          </c:dLbls>
          <c:cat>
            <c:strRef>
              <c:f>Medkirtė!$B$35:$I$35</c:f>
              <c:strCache>
                <c:ptCount val="8"/>
                <c:pt idx="0">
                  <c:v>Medkirtės amortizacija, įrankiai ir kita įranga </c:v>
                </c:pt>
                <c:pt idx="1">
                  <c:v>Vidutinės kuro sąnaudos </c:v>
                </c:pt>
                <c:pt idx="2">
                  <c:v> Einamasis remontas  ir techninis aptarnavimas </c:v>
                </c:pt>
                <c:pt idx="3">
                  <c:v>Biržės sutvarkymas </c:v>
                </c:pt>
                <c:pt idx="4">
                  <c:v>Medkirtės transportavimas </c:v>
                </c:pt>
                <c:pt idx="5">
                  <c:v>Vidutinės išlaidos darbo užmokesčiui, mokymui, saugai ir motyvavymui </c:v>
                </c:pt>
                <c:pt idx="6">
                  <c:v>Darbdavio marža ir administracijos išlaikymas </c:v>
                </c:pt>
                <c:pt idx="7">
                  <c:v>Draudimas ir palūkanos </c:v>
                </c:pt>
              </c:strCache>
            </c:strRef>
          </c:cat>
          <c:val>
            <c:numRef>
              <c:f>Medkirtė!$B$58:$I$58</c:f>
              <c:numCache>
                <c:formatCode>0</c:formatCode>
                <c:ptCount val="8"/>
                <c:pt idx="0">
                  <c:v>14.763074749659912</c:v>
                </c:pt>
                <c:pt idx="1">
                  <c:v>20.429584639104696</c:v>
                </c:pt>
                <c:pt idx="2">
                  <c:v>6.0360985319563927</c:v>
                </c:pt>
                <c:pt idx="3">
                  <c:v>14.85686885484537</c:v>
                </c:pt>
                <c:pt idx="4">
                  <c:v>4.3492217141364087</c:v>
                </c:pt>
                <c:pt idx="5">
                  <c:v>25.982534561201991</c:v>
                </c:pt>
                <c:pt idx="6">
                  <c:v>10.400005644844544</c:v>
                </c:pt>
                <c:pt idx="7">
                  <c:v>3.1826113042506994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1198556430446196"/>
          <c:y val="5.7197776748494682E-2"/>
          <c:w val="0.47134776902887138"/>
          <c:h val="0.93310759714424174"/>
        </c:manualLayout>
      </c:layout>
      <c:overlay val="0"/>
      <c:txPr>
        <a:bodyPr/>
        <a:lstStyle/>
        <a:p>
          <a:pPr>
            <a:defRPr sz="11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303990135263607E-2"/>
          <c:y val="5.1400554097404488E-2"/>
          <c:w val="0.74754664325819842"/>
          <c:h val="0.6622725284339458"/>
        </c:manualLayout>
      </c:layout>
      <c:lineChart>
        <c:grouping val="standard"/>
        <c:varyColors val="0"/>
        <c:ser>
          <c:idx val="0"/>
          <c:order val="0"/>
          <c:tx>
            <c:strRef>
              <c:f>Medkirtė!$C$108</c:f>
              <c:strCache>
                <c:ptCount val="1"/>
                <c:pt idx="0">
                  <c:v>"Minimalūs kaštai" €/m3</c:v>
                </c:pt>
              </c:strCache>
            </c:strRef>
          </c:tx>
          <c:marker>
            <c:symbol val="diamond"/>
            <c:size val="4"/>
          </c:marker>
          <c:dLbls>
            <c:dLbl>
              <c:idx val="1"/>
              <c:delete val="1"/>
            </c:dLbl>
            <c:dLbl>
              <c:idx val="3"/>
              <c:delete val="1"/>
            </c:dLbl>
            <c:dLbl>
              <c:idx val="5"/>
              <c:delete val="1"/>
            </c:dLbl>
            <c:dLbl>
              <c:idx val="7"/>
              <c:delete val="1"/>
            </c:dLbl>
            <c:dLbl>
              <c:idx val="9"/>
              <c:delete val="1"/>
            </c:dLbl>
            <c:dLbl>
              <c:idx val="11"/>
              <c:delete val="1"/>
            </c:dLbl>
            <c:dLbl>
              <c:idx val="13"/>
              <c:delete val="1"/>
            </c:dLbl>
            <c:dLbl>
              <c:idx val="15"/>
              <c:delete val="1"/>
            </c:dLbl>
            <c:dLbl>
              <c:idx val="17"/>
              <c:delete val="1"/>
            </c:dLbl>
            <c:dLbl>
              <c:idx val="19"/>
              <c:delete val="1"/>
            </c:dLbl>
            <c:dLbl>
              <c:idx val="21"/>
              <c:delete val="1"/>
            </c:dLbl>
            <c:dLbl>
              <c:idx val="23"/>
              <c:delete val="1"/>
            </c:dLbl>
            <c:numFmt formatCode="#,##0.0" sourceLinked="0"/>
            <c:txPr>
              <a:bodyPr/>
              <a:lstStyle/>
              <a:p>
                <a:pPr>
                  <a:defRPr sz="800">
                    <a:latin typeface="Times New Roman" panose="02020603050405020304" pitchFamily="18" charset="0"/>
                    <a:cs typeface="Times New Roman" panose="02020603050405020304" pitchFamily="18" charset="0"/>
                  </a:defRPr>
                </a:pPr>
                <a:endParaRPr lang="en-US"/>
              </a:p>
            </c:txPr>
            <c:dLblPos val="t"/>
            <c:showLegendKey val="0"/>
            <c:showVal val="1"/>
            <c:showCatName val="0"/>
            <c:showSerName val="0"/>
            <c:showPercent val="0"/>
            <c:showBubbleSize val="0"/>
            <c:showLeaderLines val="0"/>
          </c:dLbls>
          <c:cat>
            <c:numRef>
              <c:f>Medkirtė!$D$107:$AB$107</c:f>
              <c:numCache>
                <c:formatCode>General</c:formatCode>
                <c:ptCount val="25"/>
                <c:pt idx="0">
                  <c:v>15000</c:v>
                </c:pt>
                <c:pt idx="1">
                  <c:v>16000</c:v>
                </c:pt>
                <c:pt idx="2">
                  <c:v>17000</c:v>
                </c:pt>
                <c:pt idx="3">
                  <c:v>18000</c:v>
                </c:pt>
                <c:pt idx="4">
                  <c:v>19000</c:v>
                </c:pt>
                <c:pt idx="5">
                  <c:v>20000</c:v>
                </c:pt>
                <c:pt idx="6">
                  <c:v>21000</c:v>
                </c:pt>
                <c:pt idx="7">
                  <c:v>22000</c:v>
                </c:pt>
                <c:pt idx="8">
                  <c:v>23000</c:v>
                </c:pt>
                <c:pt idx="9">
                  <c:v>24000</c:v>
                </c:pt>
                <c:pt idx="10">
                  <c:v>25000</c:v>
                </c:pt>
                <c:pt idx="11">
                  <c:v>26000</c:v>
                </c:pt>
                <c:pt idx="12">
                  <c:v>27000</c:v>
                </c:pt>
                <c:pt idx="13">
                  <c:v>28000</c:v>
                </c:pt>
                <c:pt idx="14">
                  <c:v>29000</c:v>
                </c:pt>
                <c:pt idx="15">
                  <c:v>30000</c:v>
                </c:pt>
                <c:pt idx="16">
                  <c:v>31000</c:v>
                </c:pt>
                <c:pt idx="17">
                  <c:v>32000</c:v>
                </c:pt>
                <c:pt idx="18">
                  <c:v>33000</c:v>
                </c:pt>
                <c:pt idx="19">
                  <c:v>34000</c:v>
                </c:pt>
                <c:pt idx="20">
                  <c:v>35000</c:v>
                </c:pt>
                <c:pt idx="21">
                  <c:v>36000</c:v>
                </c:pt>
                <c:pt idx="22">
                  <c:v>37000</c:v>
                </c:pt>
                <c:pt idx="23">
                  <c:v>38000</c:v>
                </c:pt>
                <c:pt idx="24">
                  <c:v>39000</c:v>
                </c:pt>
              </c:numCache>
            </c:numRef>
          </c:cat>
          <c:val>
            <c:numRef>
              <c:f>Medkirtė!$D$108:$AB$108</c:f>
              <c:numCache>
                <c:formatCode>0.00</c:formatCode>
                <c:ptCount val="25"/>
                <c:pt idx="0">
                  <c:v>4.1944116189870728</c:v>
                </c:pt>
                <c:pt idx="1">
                  <c:v>3.9654220498251749</c:v>
                </c:pt>
                <c:pt idx="2">
                  <c:v>3.7633724299764406</c:v>
                </c:pt>
                <c:pt idx="3">
                  <c:v>3.5837727678886768</c:v>
                </c:pt>
                <c:pt idx="4">
                  <c:v>3.4230783333890988</c:v>
                </c:pt>
                <c:pt idx="5">
                  <c:v>3.2784533423394788</c:v>
                </c:pt>
                <c:pt idx="6">
                  <c:v>3.1476021599612509</c:v>
                </c:pt>
                <c:pt idx="7">
                  <c:v>3.0286465396174074</c:v>
                </c:pt>
                <c:pt idx="8">
                  <c:v>2.9200348862599848</c:v>
                </c:pt>
                <c:pt idx="9">
                  <c:v>2.8204742040156812</c:v>
                </c:pt>
                <c:pt idx="10">
                  <c:v>2.7288783763509215</c:v>
                </c:pt>
                <c:pt idx="11">
                  <c:v>2.6443283815834517</c:v>
                </c:pt>
                <c:pt idx="12">
                  <c:v>2.5660413493913494</c:v>
                </c:pt>
                <c:pt idx="13">
                  <c:v>2.4933462480701118</c:v>
                </c:pt>
                <c:pt idx="14">
                  <c:v>2.4256646020124077</c:v>
                </c:pt>
                <c:pt idx="15">
                  <c:v>2.3624950656918839</c:v>
                </c:pt>
                <c:pt idx="16">
                  <c:v>2.3034009833275229</c:v>
                </c:pt>
                <c:pt idx="17">
                  <c:v>2.2480002811109343</c:v>
                </c:pt>
                <c:pt idx="18">
                  <c:v>2.195957197210503</c:v>
                </c:pt>
                <c:pt idx="19">
                  <c:v>2.146975471186567</c:v>
                </c:pt>
                <c:pt idx="20">
                  <c:v>2.1007927009354277</c:v>
                </c:pt>
                <c:pt idx="21">
                  <c:v>2.0571756401426855</c:v>
                </c:pt>
                <c:pt idx="22">
                  <c:v>2.0159162583117127</c:v>
                </c:pt>
                <c:pt idx="23">
                  <c:v>1.9768284228928965</c:v>
                </c:pt>
                <c:pt idx="24">
                  <c:v>1.9397450918545323</c:v>
                </c:pt>
              </c:numCache>
            </c:numRef>
          </c:val>
          <c:smooth val="0"/>
        </c:ser>
        <c:ser>
          <c:idx val="1"/>
          <c:order val="1"/>
          <c:tx>
            <c:strRef>
              <c:f>Medkirtė!$C$109</c:f>
              <c:strCache>
                <c:ptCount val="1"/>
                <c:pt idx="0">
                  <c:v>"Maksimalūs kaštai"  €/m3</c:v>
                </c:pt>
              </c:strCache>
            </c:strRef>
          </c:tx>
          <c:marker>
            <c:symbol val="square"/>
            <c:size val="4"/>
          </c:marker>
          <c:dLbls>
            <c:dLbl>
              <c:idx val="1"/>
              <c:delete val="1"/>
            </c:dLbl>
            <c:dLbl>
              <c:idx val="3"/>
              <c:delete val="1"/>
            </c:dLbl>
            <c:dLbl>
              <c:idx val="5"/>
              <c:delete val="1"/>
            </c:dLbl>
            <c:dLbl>
              <c:idx val="7"/>
              <c:delete val="1"/>
            </c:dLbl>
            <c:dLbl>
              <c:idx val="9"/>
              <c:delete val="1"/>
            </c:dLbl>
            <c:dLbl>
              <c:idx val="11"/>
              <c:delete val="1"/>
            </c:dLbl>
            <c:dLbl>
              <c:idx val="13"/>
              <c:delete val="1"/>
            </c:dLbl>
            <c:dLbl>
              <c:idx val="15"/>
              <c:delete val="1"/>
            </c:dLbl>
            <c:dLbl>
              <c:idx val="17"/>
              <c:delete val="1"/>
            </c:dLbl>
            <c:dLbl>
              <c:idx val="19"/>
              <c:delete val="1"/>
            </c:dLbl>
            <c:dLbl>
              <c:idx val="21"/>
              <c:delete val="1"/>
            </c:dLbl>
            <c:dLbl>
              <c:idx val="23"/>
              <c:delete val="1"/>
            </c:dLbl>
            <c:numFmt formatCode="#,##0.0" sourceLinked="0"/>
            <c:txPr>
              <a:bodyPr/>
              <a:lstStyle/>
              <a:p>
                <a:pPr>
                  <a:defRPr sz="800">
                    <a:latin typeface="Times New Roman" panose="02020603050405020304" pitchFamily="18" charset="0"/>
                    <a:cs typeface="Times New Roman" panose="02020603050405020304" pitchFamily="18" charset="0"/>
                  </a:defRPr>
                </a:pPr>
                <a:endParaRPr lang="en-US"/>
              </a:p>
            </c:txPr>
            <c:dLblPos val="t"/>
            <c:showLegendKey val="0"/>
            <c:showVal val="1"/>
            <c:showCatName val="0"/>
            <c:showSerName val="0"/>
            <c:showPercent val="0"/>
            <c:showBubbleSize val="0"/>
            <c:showLeaderLines val="0"/>
          </c:dLbls>
          <c:cat>
            <c:numRef>
              <c:f>Medkirtė!$D$107:$AB$107</c:f>
              <c:numCache>
                <c:formatCode>General</c:formatCode>
                <c:ptCount val="25"/>
                <c:pt idx="0">
                  <c:v>15000</c:v>
                </c:pt>
                <c:pt idx="1">
                  <c:v>16000</c:v>
                </c:pt>
                <c:pt idx="2">
                  <c:v>17000</c:v>
                </c:pt>
                <c:pt idx="3">
                  <c:v>18000</c:v>
                </c:pt>
                <c:pt idx="4">
                  <c:v>19000</c:v>
                </c:pt>
                <c:pt idx="5">
                  <c:v>20000</c:v>
                </c:pt>
                <c:pt idx="6">
                  <c:v>21000</c:v>
                </c:pt>
                <c:pt idx="7">
                  <c:v>22000</c:v>
                </c:pt>
                <c:pt idx="8">
                  <c:v>23000</c:v>
                </c:pt>
                <c:pt idx="9">
                  <c:v>24000</c:v>
                </c:pt>
                <c:pt idx="10">
                  <c:v>25000</c:v>
                </c:pt>
                <c:pt idx="11">
                  <c:v>26000</c:v>
                </c:pt>
                <c:pt idx="12">
                  <c:v>27000</c:v>
                </c:pt>
                <c:pt idx="13">
                  <c:v>28000</c:v>
                </c:pt>
                <c:pt idx="14">
                  <c:v>29000</c:v>
                </c:pt>
                <c:pt idx="15">
                  <c:v>30000</c:v>
                </c:pt>
                <c:pt idx="16">
                  <c:v>31000</c:v>
                </c:pt>
                <c:pt idx="17">
                  <c:v>32000</c:v>
                </c:pt>
                <c:pt idx="18">
                  <c:v>33000</c:v>
                </c:pt>
                <c:pt idx="19">
                  <c:v>34000</c:v>
                </c:pt>
                <c:pt idx="20">
                  <c:v>35000</c:v>
                </c:pt>
                <c:pt idx="21">
                  <c:v>36000</c:v>
                </c:pt>
                <c:pt idx="22">
                  <c:v>37000</c:v>
                </c:pt>
                <c:pt idx="23">
                  <c:v>38000</c:v>
                </c:pt>
                <c:pt idx="24">
                  <c:v>39000</c:v>
                </c:pt>
              </c:numCache>
            </c:numRef>
          </c:cat>
          <c:val>
            <c:numRef>
              <c:f>Medkirtė!$D$109:$AB$109</c:f>
              <c:numCache>
                <c:formatCode>0.00</c:formatCode>
                <c:ptCount val="25"/>
                <c:pt idx="0">
                  <c:v>15.628219563029347</c:v>
                </c:pt>
                <c:pt idx="1">
                  <c:v>14.761993030422659</c:v>
                </c:pt>
                <c:pt idx="2">
                  <c:v>13.997675501652051</c:v>
                </c:pt>
                <c:pt idx="3">
                  <c:v>13.318282142744843</c:v>
                </c:pt>
                <c:pt idx="4">
                  <c:v>12.710403874248918</c:v>
                </c:pt>
                <c:pt idx="5">
                  <c:v>12.163313432602589</c:v>
                </c:pt>
                <c:pt idx="6">
                  <c:v>11.668326842541623</c:v>
                </c:pt>
                <c:pt idx="7">
                  <c:v>11.218339033395292</c:v>
                </c:pt>
                <c:pt idx="8">
                  <c:v>10.807480598957335</c:v>
                </c:pt>
                <c:pt idx="9">
                  <c:v>10.43086036738921</c:v>
                </c:pt>
                <c:pt idx="10">
                  <c:v>10.084369754346534</c:v>
                </c:pt>
                <c:pt idx="11">
                  <c:v>9.764532265384064</c:v>
                </c:pt>
                <c:pt idx="12">
                  <c:v>9.4683864422706652</c:v>
                </c:pt>
                <c:pt idx="13">
                  <c:v>9.1933938922367968</c:v>
                </c:pt>
                <c:pt idx="14">
                  <c:v>8.9373663456535386</c:v>
                </c:pt>
                <c:pt idx="15">
                  <c:v>8.6984073021758306</c:v>
                </c:pt>
                <c:pt idx="16">
                  <c:v>8.4748649711805548</c:v>
                </c:pt>
                <c:pt idx="17">
                  <c:v>8.2652940358724862</c:v>
                </c:pt>
                <c:pt idx="18">
                  <c:v>8.0684243693709661</c:v>
                </c:pt>
                <c:pt idx="19">
                  <c:v>7.8831352714871823</c:v>
                </c:pt>
                <c:pt idx="20">
                  <c:v>7.7084341220538999</c:v>
                </c:pt>
                <c:pt idx="21">
                  <c:v>7.5434385920335769</c:v>
                </c:pt>
                <c:pt idx="22">
                  <c:v>7.3873617393116522</c:v>
                </c:pt>
                <c:pt idx="23">
                  <c:v>7.2394994577856178</c:v>
                </c:pt>
                <c:pt idx="24">
                  <c:v>7.0992198573634813</c:v>
                </c:pt>
              </c:numCache>
            </c:numRef>
          </c:val>
          <c:smooth val="0"/>
        </c:ser>
        <c:ser>
          <c:idx val="2"/>
          <c:order val="2"/>
          <c:tx>
            <c:strRef>
              <c:f>Medkirtė!$C$110</c:f>
              <c:strCache>
                <c:ptCount val="1"/>
                <c:pt idx="0">
                  <c:v>"Vidutiniai kaštai"  €/m3</c:v>
                </c:pt>
              </c:strCache>
            </c:strRef>
          </c:tx>
          <c:marker>
            <c:symbol val="triangle"/>
            <c:size val="4"/>
          </c:marker>
          <c:dLbls>
            <c:dLbl>
              <c:idx val="1"/>
              <c:delete val="1"/>
            </c:dLbl>
            <c:dLbl>
              <c:idx val="3"/>
              <c:delete val="1"/>
            </c:dLbl>
            <c:dLbl>
              <c:idx val="5"/>
              <c:delete val="1"/>
            </c:dLbl>
            <c:dLbl>
              <c:idx val="7"/>
              <c:delete val="1"/>
            </c:dLbl>
            <c:dLbl>
              <c:idx val="9"/>
              <c:delete val="1"/>
            </c:dLbl>
            <c:dLbl>
              <c:idx val="11"/>
              <c:delete val="1"/>
            </c:dLbl>
            <c:dLbl>
              <c:idx val="13"/>
              <c:delete val="1"/>
            </c:dLbl>
            <c:dLbl>
              <c:idx val="15"/>
              <c:delete val="1"/>
            </c:dLbl>
            <c:dLbl>
              <c:idx val="17"/>
              <c:delete val="1"/>
            </c:dLbl>
            <c:dLbl>
              <c:idx val="19"/>
              <c:delete val="1"/>
            </c:dLbl>
            <c:dLbl>
              <c:idx val="21"/>
              <c:delete val="1"/>
            </c:dLbl>
            <c:dLbl>
              <c:idx val="23"/>
              <c:delete val="1"/>
            </c:dLbl>
            <c:numFmt formatCode="#,##0.0" sourceLinked="0"/>
            <c:txPr>
              <a:bodyPr/>
              <a:lstStyle/>
              <a:p>
                <a:pPr>
                  <a:defRPr sz="800">
                    <a:latin typeface="Times New Roman" panose="02020603050405020304" pitchFamily="18" charset="0"/>
                    <a:cs typeface="Times New Roman" panose="02020603050405020304" pitchFamily="18" charset="0"/>
                  </a:defRPr>
                </a:pPr>
                <a:endParaRPr lang="en-US"/>
              </a:p>
            </c:txPr>
            <c:dLblPos val="t"/>
            <c:showLegendKey val="0"/>
            <c:showVal val="1"/>
            <c:showCatName val="0"/>
            <c:showSerName val="0"/>
            <c:showPercent val="0"/>
            <c:showBubbleSize val="0"/>
            <c:showLeaderLines val="0"/>
          </c:dLbls>
          <c:cat>
            <c:numRef>
              <c:f>Medkirtė!$D$107:$AB$107</c:f>
              <c:numCache>
                <c:formatCode>General</c:formatCode>
                <c:ptCount val="25"/>
                <c:pt idx="0">
                  <c:v>15000</c:v>
                </c:pt>
                <c:pt idx="1">
                  <c:v>16000</c:v>
                </c:pt>
                <c:pt idx="2">
                  <c:v>17000</c:v>
                </c:pt>
                <c:pt idx="3">
                  <c:v>18000</c:v>
                </c:pt>
                <c:pt idx="4">
                  <c:v>19000</c:v>
                </c:pt>
                <c:pt idx="5">
                  <c:v>20000</c:v>
                </c:pt>
                <c:pt idx="6">
                  <c:v>21000</c:v>
                </c:pt>
                <c:pt idx="7">
                  <c:v>22000</c:v>
                </c:pt>
                <c:pt idx="8">
                  <c:v>23000</c:v>
                </c:pt>
                <c:pt idx="9">
                  <c:v>24000</c:v>
                </c:pt>
                <c:pt idx="10">
                  <c:v>25000</c:v>
                </c:pt>
                <c:pt idx="11">
                  <c:v>26000</c:v>
                </c:pt>
                <c:pt idx="12">
                  <c:v>27000</c:v>
                </c:pt>
                <c:pt idx="13">
                  <c:v>28000</c:v>
                </c:pt>
                <c:pt idx="14">
                  <c:v>29000</c:v>
                </c:pt>
                <c:pt idx="15">
                  <c:v>30000</c:v>
                </c:pt>
                <c:pt idx="16">
                  <c:v>31000</c:v>
                </c:pt>
                <c:pt idx="17">
                  <c:v>32000</c:v>
                </c:pt>
                <c:pt idx="18">
                  <c:v>33000</c:v>
                </c:pt>
                <c:pt idx="19">
                  <c:v>34000</c:v>
                </c:pt>
                <c:pt idx="20">
                  <c:v>35000</c:v>
                </c:pt>
                <c:pt idx="21">
                  <c:v>36000</c:v>
                </c:pt>
                <c:pt idx="22">
                  <c:v>37000</c:v>
                </c:pt>
                <c:pt idx="23">
                  <c:v>38000</c:v>
                </c:pt>
                <c:pt idx="24">
                  <c:v>39000</c:v>
                </c:pt>
              </c:numCache>
            </c:numRef>
          </c:cat>
          <c:val>
            <c:numRef>
              <c:f>Medkirtė!$D$110:$AB$110</c:f>
              <c:numCache>
                <c:formatCode>0.00</c:formatCode>
                <c:ptCount val="25"/>
                <c:pt idx="0">
                  <c:v>8.6077796480429001</c:v>
                </c:pt>
                <c:pt idx="1">
                  <c:v>8.1412478179150725</c:v>
                </c:pt>
                <c:pt idx="2">
                  <c:v>7.7296020854493408</c:v>
                </c:pt>
                <c:pt idx="3">
                  <c:v>7.3636947677020235</c:v>
                </c:pt>
                <c:pt idx="4">
                  <c:v>7.0363040097175826</c:v>
                </c:pt>
                <c:pt idx="5">
                  <c:v>6.7416523275315852</c:v>
                </c:pt>
                <c:pt idx="6">
                  <c:v>6.475062710315683</c:v>
                </c:pt>
                <c:pt idx="7">
                  <c:v>6.2327085128466804</c:v>
                </c:pt>
                <c:pt idx="8">
                  <c:v>6.0114285934184624</c:v>
                </c:pt>
                <c:pt idx="9">
                  <c:v>5.8085886672759273</c:v>
                </c:pt>
                <c:pt idx="10">
                  <c:v>5.6219759352247962</c:v>
                </c:pt>
                <c:pt idx="11">
                  <c:v>5.4497180287160587</c:v>
                </c:pt>
                <c:pt idx="12">
                  <c:v>5.2902199671338961</c:v>
                </c:pt>
                <c:pt idx="13">
                  <c:v>5.1421146242361724</c:v>
                </c:pt>
                <c:pt idx="14">
                  <c:v>5.0042234429176018</c:v>
                </c:pt>
                <c:pt idx="15">
                  <c:v>4.8755250070202694</c:v>
                </c:pt>
                <c:pt idx="16">
                  <c:v>4.7551296960195399</c:v>
                </c:pt>
                <c:pt idx="17">
                  <c:v>4.6422590919563556</c:v>
                </c:pt>
                <c:pt idx="18">
                  <c:v>4.5362291305636662</c:v>
                </c:pt>
                <c:pt idx="19">
                  <c:v>4.4364362257234902</c:v>
                </c:pt>
                <c:pt idx="20">
                  <c:v>4.342345772588466</c:v>
                </c:pt>
                <c:pt idx="21">
                  <c:v>4.2534825668498311</c:v>
                </c:pt>
                <c:pt idx="22">
                  <c:v>4.1694227776376094</c:v>
                </c:pt>
                <c:pt idx="23">
                  <c:v>4.0897871878576106</c:v>
                </c:pt>
                <c:pt idx="24">
                  <c:v>4.0142354744765854</c:v>
                </c:pt>
              </c:numCache>
            </c:numRef>
          </c:val>
          <c:smooth val="0"/>
        </c:ser>
        <c:dLbls>
          <c:showLegendKey val="0"/>
          <c:showVal val="0"/>
          <c:showCatName val="0"/>
          <c:showSerName val="0"/>
          <c:showPercent val="0"/>
          <c:showBubbleSize val="0"/>
        </c:dLbls>
        <c:marker val="1"/>
        <c:smooth val="0"/>
        <c:axId val="150404480"/>
        <c:axId val="158438912"/>
      </c:lineChart>
      <c:catAx>
        <c:axId val="150404480"/>
        <c:scaling>
          <c:orientation val="minMax"/>
        </c:scaling>
        <c:delete val="0"/>
        <c:axPos val="b"/>
        <c:majorGridlines/>
        <c:title>
          <c:tx>
            <c:rich>
              <a:bodyPr/>
              <a:lstStyle/>
              <a:p>
                <a:pPr>
                  <a:defRPr sz="1200"/>
                </a:pPr>
                <a:r>
                  <a:rPr lang="lt-LT" sz="1200"/>
                  <a:t>Vidutinis</a:t>
                </a:r>
                <a:r>
                  <a:rPr lang="lt-LT" sz="1200" baseline="0"/>
                  <a:t> iškertamos medienos</a:t>
                </a:r>
                <a:r>
                  <a:rPr lang="en-US" sz="1200" baseline="0"/>
                  <a:t> kiekis m</a:t>
                </a:r>
                <a:r>
                  <a:rPr lang="en-US" sz="1200" baseline="30000"/>
                  <a:t>3</a:t>
                </a:r>
                <a:r>
                  <a:rPr lang="en-US" sz="1200" baseline="0"/>
                  <a:t> per metus</a:t>
                </a:r>
                <a:endParaRPr lang="en-GB" sz="1200"/>
              </a:p>
            </c:rich>
          </c:tx>
          <c:layout>
            <c:manualLayout>
              <c:xMode val="edge"/>
              <c:yMode val="edge"/>
              <c:x val="0.16450659845439913"/>
              <c:y val="0.88331000291630213"/>
            </c:manualLayout>
          </c:layout>
          <c:overlay val="0"/>
        </c:title>
        <c:numFmt formatCode="General" sourceLinked="1"/>
        <c:majorTickMark val="out"/>
        <c:minorTickMark val="none"/>
        <c:tickLblPos val="nextTo"/>
        <c:crossAx val="158438912"/>
        <c:crosses val="autoZero"/>
        <c:auto val="1"/>
        <c:lblAlgn val="ctr"/>
        <c:lblOffset val="100"/>
        <c:tickLblSkip val="1"/>
        <c:noMultiLvlLbl val="0"/>
      </c:catAx>
      <c:valAx>
        <c:axId val="158438912"/>
        <c:scaling>
          <c:orientation val="minMax"/>
        </c:scaling>
        <c:delete val="0"/>
        <c:axPos val="l"/>
        <c:majorGridlines/>
        <c:title>
          <c:tx>
            <c:rich>
              <a:bodyPr rot="-5400000" vert="horz"/>
              <a:lstStyle/>
              <a:p>
                <a:pPr>
                  <a:defRPr/>
                </a:pPr>
                <a:r>
                  <a:rPr lang="en-GB" sz="1100" b="1"/>
                  <a:t>Medienos ruošos savikaina €/m</a:t>
                </a:r>
                <a:r>
                  <a:rPr lang="en-GB" sz="1100" b="1" strike="noStrike" baseline="30000"/>
                  <a:t>3</a:t>
                </a:r>
              </a:p>
            </c:rich>
          </c:tx>
          <c:layout>
            <c:manualLayout>
              <c:xMode val="edge"/>
              <c:yMode val="edge"/>
              <c:x val="1.6666666666666666E-2"/>
              <c:y val="4.6770924467774859E-2"/>
            </c:manualLayout>
          </c:layout>
          <c:overlay val="0"/>
        </c:title>
        <c:numFmt formatCode="0" sourceLinked="0"/>
        <c:majorTickMark val="out"/>
        <c:minorTickMark val="none"/>
        <c:tickLblPos val="nextTo"/>
        <c:crossAx val="150404480"/>
        <c:crosses val="autoZero"/>
        <c:crossBetween val="midCat"/>
      </c:valAx>
    </c:plotArea>
    <c:legend>
      <c:legendPos val="r"/>
      <c:layout>
        <c:manualLayout>
          <c:xMode val="edge"/>
          <c:yMode val="edge"/>
          <c:x val="0.8400452327314295"/>
          <c:y val="9.1420848513338829E-2"/>
          <c:w val="0.15811074157246588"/>
          <c:h val="0.8217275825596427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b="1" i="1" u="none" strike="noStrike" baseline="0">
                <a:effectLst/>
              </a:rPr>
              <a:t>„</a:t>
            </a:r>
            <a:r>
              <a:rPr lang="lt-LT" sz="1200"/>
              <a:t>Maksimalūs</a:t>
            </a:r>
            <a:r>
              <a:rPr lang="en-US" sz="1200"/>
              <a:t> kaštai</a:t>
            </a:r>
            <a:r>
              <a:rPr lang="lt-LT" sz="1200"/>
              <a:t>"</a:t>
            </a:r>
            <a:r>
              <a:rPr lang="en-GB" sz="1200"/>
              <a:t> €/metus</a:t>
            </a:r>
            <a:endParaRPr lang="en-US" sz="1200"/>
          </a:p>
        </c:rich>
      </c:tx>
      <c:layout>
        <c:manualLayout>
          <c:xMode val="edge"/>
          <c:yMode val="edge"/>
          <c:x val="0.22282136791724563"/>
          <c:y val="1.822968914459977E-3"/>
        </c:manualLayout>
      </c:layout>
      <c:overlay val="0"/>
    </c:title>
    <c:autoTitleDeleted val="0"/>
    <c:plotArea>
      <c:layout/>
      <c:pieChart>
        <c:varyColors val="1"/>
        <c:ser>
          <c:idx val="1"/>
          <c:order val="1"/>
          <c:tx>
            <c:strRef>
              <c:f>Pjūklas!$B$52</c:f>
              <c:strCache>
                <c:ptCount val="1"/>
                <c:pt idx="0">
                  <c:v>Maksimalūs kaštai</c:v>
                </c:pt>
              </c:strCache>
            </c:strRef>
          </c:tx>
          <c:dLbls>
            <c:numFmt formatCode="0" sourceLinked="0"/>
            <c:showLegendKey val="0"/>
            <c:showVal val="1"/>
            <c:showCatName val="0"/>
            <c:showSerName val="0"/>
            <c:showPercent val="0"/>
            <c:showBubbleSize val="0"/>
            <c:showLeaderLines val="1"/>
          </c:dLbls>
          <c:cat>
            <c:strRef>
              <c:f>Pjūklas!$C$50:$G$50</c:f>
              <c:strCache>
                <c:ptCount val="5"/>
                <c:pt idx="0">
                  <c:v>Išlaidos įrankiams, saugos priemonėms ir jų priežiūrai €</c:v>
                </c:pt>
                <c:pt idx="1">
                  <c:v>Darbo užmokestis ir mokesčiai €</c:v>
                </c:pt>
                <c:pt idx="2">
                  <c:v>Išlaidos kurui ir tepalui €</c:v>
                </c:pt>
                <c:pt idx="3">
                  <c:v>Išlaidos darbuotojui transportuoti €</c:v>
                </c:pt>
                <c:pt idx="4">
                  <c:v>Darbdavio marža bei išlaidos darbuotojui mokyti ir motyvuoti €</c:v>
                </c:pt>
              </c:strCache>
            </c:strRef>
          </c:cat>
          <c:val>
            <c:numRef>
              <c:f>Pjūklas!$C$52:$G$52</c:f>
              <c:numCache>
                <c:formatCode>0.00</c:formatCode>
                <c:ptCount val="5"/>
                <c:pt idx="0">
                  <c:v>3538.7823305785118</c:v>
                </c:pt>
                <c:pt idx="1">
                  <c:v>20712.599999999999</c:v>
                </c:pt>
                <c:pt idx="2">
                  <c:v>2546.3471074380168</c:v>
                </c:pt>
                <c:pt idx="3" formatCode="0.0">
                  <c:v>2700</c:v>
                </c:pt>
                <c:pt idx="4">
                  <c:v>3730</c:v>
                </c:pt>
              </c:numCache>
            </c:numRef>
          </c:val>
        </c:ser>
        <c:ser>
          <c:idx val="0"/>
          <c:order val="0"/>
          <c:tx>
            <c:strRef>
              <c:f>Pjūklas!$B$51</c:f>
              <c:strCache>
                <c:ptCount val="1"/>
                <c:pt idx="0">
                  <c:v>Minimalūs kaštai</c:v>
                </c:pt>
              </c:strCache>
            </c:strRef>
          </c:tx>
          <c:dLbls>
            <c:numFmt formatCode="0" sourceLinked="0"/>
            <c:txPr>
              <a:bodyPr/>
              <a:lstStyle/>
              <a:p>
                <a:pPr>
                  <a:defRPr sz="1100"/>
                </a:pPr>
                <a:endParaRPr lang="en-US"/>
              </a:p>
            </c:txPr>
            <c:showLegendKey val="0"/>
            <c:showVal val="1"/>
            <c:showCatName val="0"/>
            <c:showSerName val="0"/>
            <c:showPercent val="0"/>
            <c:showBubbleSize val="0"/>
            <c:showLeaderLines val="1"/>
          </c:dLbls>
          <c:cat>
            <c:strRef>
              <c:f>Pjūklas!$C$50:$G$50</c:f>
              <c:strCache>
                <c:ptCount val="5"/>
                <c:pt idx="0">
                  <c:v>Išlaidos įrankiams, saugos priemonėms ir jų priežiūrai €</c:v>
                </c:pt>
                <c:pt idx="1">
                  <c:v>Darbo užmokestis ir mokesčiai €</c:v>
                </c:pt>
                <c:pt idx="2">
                  <c:v>Išlaidos kurui ir tepalui €</c:v>
                </c:pt>
                <c:pt idx="3">
                  <c:v>Išlaidos darbuotojui transportuoti €</c:v>
                </c:pt>
                <c:pt idx="4">
                  <c:v>Darbdavio marža bei išlaidos darbuotojui mokyti ir motyvuoti €</c:v>
                </c:pt>
              </c:strCache>
            </c:strRef>
          </c:cat>
          <c:val>
            <c:numRef>
              <c:f>Pjūklas!$C$51:$G$51</c:f>
              <c:numCache>
                <c:formatCode>0.00</c:formatCode>
                <c:ptCount val="5"/>
                <c:pt idx="0">
                  <c:v>496.32629201101929</c:v>
                </c:pt>
                <c:pt idx="1">
                  <c:v>5985.6</c:v>
                </c:pt>
                <c:pt idx="2">
                  <c:v>986.49322314049573</c:v>
                </c:pt>
                <c:pt idx="3" formatCode="0.0">
                  <c:v>333.33333333333337</c:v>
                </c:pt>
                <c:pt idx="4">
                  <c:v>600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b="1" i="1" u="none" strike="noStrike" baseline="0">
                <a:effectLst/>
              </a:rPr>
              <a:t>„</a:t>
            </a:r>
            <a:r>
              <a:rPr lang="lt-LT" sz="1200"/>
              <a:t>Vidutiniai</a:t>
            </a:r>
            <a:r>
              <a:rPr lang="en-US" sz="1200"/>
              <a:t> kaštai</a:t>
            </a:r>
            <a:r>
              <a:rPr lang="lt-LT" sz="1200"/>
              <a:t>"</a:t>
            </a:r>
            <a:r>
              <a:rPr lang="en-GB" sz="1200"/>
              <a:t> €/metus</a:t>
            </a:r>
            <a:endParaRPr lang="en-US" sz="1200"/>
          </a:p>
        </c:rich>
      </c:tx>
      <c:layout>
        <c:manualLayout>
          <c:xMode val="edge"/>
          <c:yMode val="edge"/>
          <c:x val="0.10517430909371622"/>
          <c:y val="2.3835951317531801E-2"/>
        </c:manualLayout>
      </c:layout>
      <c:overlay val="0"/>
    </c:title>
    <c:autoTitleDeleted val="0"/>
    <c:plotArea>
      <c:layout>
        <c:manualLayout>
          <c:layoutTarget val="inner"/>
          <c:xMode val="edge"/>
          <c:yMode val="edge"/>
          <c:x val="8.1127528176624983E-2"/>
          <c:y val="0.17998530759899622"/>
          <c:w val="0.37233291252156792"/>
          <c:h val="0.74466582504313583"/>
        </c:manualLayout>
      </c:layout>
      <c:pieChart>
        <c:varyColors val="1"/>
        <c:ser>
          <c:idx val="0"/>
          <c:order val="0"/>
          <c:tx>
            <c:strRef>
              <c:f>Pjūklas!$B$53</c:f>
              <c:strCache>
                <c:ptCount val="1"/>
                <c:pt idx="0">
                  <c:v>Vidutiniai kaštai</c:v>
                </c:pt>
              </c:strCache>
            </c:strRef>
          </c:tx>
          <c:dLbls>
            <c:numFmt formatCode="0" sourceLinked="0"/>
            <c:txPr>
              <a:bodyPr/>
              <a:lstStyle/>
              <a:p>
                <a:pPr>
                  <a:defRPr sz="1100"/>
                </a:pPr>
                <a:endParaRPr lang="en-US"/>
              </a:p>
            </c:txPr>
            <c:showLegendKey val="0"/>
            <c:showVal val="1"/>
            <c:showCatName val="0"/>
            <c:showSerName val="0"/>
            <c:showPercent val="0"/>
            <c:showBubbleSize val="0"/>
            <c:showLeaderLines val="1"/>
          </c:dLbls>
          <c:cat>
            <c:strRef>
              <c:f>Pjūklas!$C$50:$G$50</c:f>
              <c:strCache>
                <c:ptCount val="5"/>
                <c:pt idx="0">
                  <c:v>Išlaidos įrankiams, saugos priemonėms ir jų priežiūrai €</c:v>
                </c:pt>
                <c:pt idx="1">
                  <c:v>Darbo užmokestis ir mokesčiai €</c:v>
                </c:pt>
                <c:pt idx="2">
                  <c:v>Išlaidos kurui ir tepalui €</c:v>
                </c:pt>
                <c:pt idx="3">
                  <c:v>Išlaidos darbuotojui transportuoti €</c:v>
                </c:pt>
                <c:pt idx="4">
                  <c:v>Darbdavio marža bei išlaidos darbuotojui mokyti ir motyvuoti €</c:v>
                </c:pt>
              </c:strCache>
            </c:strRef>
          </c:cat>
          <c:val>
            <c:numRef>
              <c:f>Pjūklas!$C$53:$G$53</c:f>
              <c:numCache>
                <c:formatCode>0.00</c:formatCode>
                <c:ptCount val="5"/>
                <c:pt idx="0">
                  <c:v>1407.815740548958</c:v>
                </c:pt>
                <c:pt idx="1">
                  <c:v>12549.099999999999</c:v>
                </c:pt>
                <c:pt idx="2">
                  <c:v>1669.966749586777</c:v>
                </c:pt>
                <c:pt idx="3" formatCode="0.0">
                  <c:v>678.26086956521738</c:v>
                </c:pt>
                <c:pt idx="4">
                  <c:v>2174.8333333333335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531889763779529"/>
          <c:y val="1.7982090473984882E-2"/>
          <c:w val="0.43801443569553805"/>
          <c:h val="0.97230791074675049"/>
        </c:manualLayout>
      </c:layout>
      <c:overlay val="0"/>
      <c:txPr>
        <a:bodyPr/>
        <a:lstStyle/>
        <a:p>
          <a:pPr rtl="0">
            <a:defRPr sz="1200" b="1"/>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700"/>
            </a:pPr>
            <a:r>
              <a:rPr lang="lt-LT" sz="1200" b="1" i="1" u="none" strike="noStrike" baseline="0">
                <a:effectLst/>
                <a:latin typeface="Times New Roman" panose="02020603050405020304" pitchFamily="18" charset="0"/>
                <a:cs typeface="Times New Roman" panose="02020603050405020304" pitchFamily="18" charset="0"/>
              </a:rPr>
              <a:t>„</a:t>
            </a:r>
            <a:r>
              <a:rPr lang="en-US" sz="1200">
                <a:latin typeface="Times New Roman" panose="02020603050405020304" pitchFamily="18" charset="0"/>
                <a:cs typeface="Times New Roman" panose="02020603050405020304" pitchFamily="18" charset="0"/>
              </a:rPr>
              <a:t>Minimalūs kaštai</a:t>
            </a:r>
            <a:r>
              <a:rPr lang="lt-LT" sz="1200">
                <a:latin typeface="Times New Roman" panose="02020603050405020304" pitchFamily="18" charset="0"/>
                <a:cs typeface="Times New Roman" panose="02020603050405020304" pitchFamily="18" charset="0"/>
              </a:rPr>
              <a:t>"</a:t>
            </a:r>
            <a:r>
              <a:rPr lang="en-GB" sz="1200">
                <a:latin typeface="Times New Roman" panose="02020603050405020304" pitchFamily="18" charset="0"/>
                <a:cs typeface="Times New Roman" panose="02020603050405020304" pitchFamily="18" charset="0"/>
              </a:rPr>
              <a:t> %</a:t>
            </a:r>
            <a:endParaRPr lang="en-US" sz="1200">
              <a:latin typeface="Times New Roman" panose="02020603050405020304" pitchFamily="18" charset="0"/>
              <a:cs typeface="Times New Roman" panose="02020603050405020304" pitchFamily="18" charset="0"/>
            </a:endParaRPr>
          </a:p>
        </c:rich>
      </c:tx>
      <c:layout>
        <c:manualLayout>
          <c:xMode val="edge"/>
          <c:yMode val="edge"/>
          <c:x val="0.31685150489077935"/>
          <c:y val="2.3857866453482809E-2"/>
        </c:manualLayout>
      </c:layout>
      <c:overlay val="0"/>
    </c:title>
    <c:autoTitleDeleted val="0"/>
    <c:plotArea>
      <c:layout/>
      <c:pieChart>
        <c:varyColors val="1"/>
        <c:ser>
          <c:idx val="0"/>
          <c:order val="0"/>
          <c:tx>
            <c:strRef>
              <c:f>Pjūklas!$B$51</c:f>
              <c:strCache>
                <c:ptCount val="1"/>
                <c:pt idx="0">
                  <c:v>Minimalūs kaštai</c:v>
                </c:pt>
              </c:strCache>
            </c:strRef>
          </c:tx>
          <c:dLbls>
            <c:numFmt formatCode="0" sourceLinked="0"/>
            <c:txPr>
              <a:bodyPr/>
              <a:lstStyle/>
              <a:p>
                <a:pPr>
                  <a:defRPr sz="1100"/>
                </a:pPr>
                <a:endParaRPr lang="en-US"/>
              </a:p>
            </c:txPr>
            <c:showLegendKey val="0"/>
            <c:showVal val="1"/>
            <c:showCatName val="0"/>
            <c:showSerName val="0"/>
            <c:showPercent val="0"/>
            <c:showBubbleSize val="0"/>
            <c:showLeaderLines val="1"/>
          </c:dLbls>
          <c:cat>
            <c:strRef>
              <c:f>Pjūklas!$J$50:$N$50</c:f>
              <c:strCache>
                <c:ptCount val="5"/>
                <c:pt idx="0">
                  <c:v>Išlaidos įrankiams, saugos priemonėms ir jų priežiūrai %</c:v>
                </c:pt>
                <c:pt idx="1">
                  <c:v>Darbo užmokestis ir mokesčiai %</c:v>
                </c:pt>
                <c:pt idx="2">
                  <c:v>Išlaidos kurui ir tepalui %</c:v>
                </c:pt>
                <c:pt idx="3">
                  <c:v>Išlaidos darbuotojui transportuoti %</c:v>
                </c:pt>
                <c:pt idx="4">
                  <c:v>Darbdavio marža bei išlaidos darbuotojui mokyti ir motyvuoti %</c:v>
                </c:pt>
              </c:strCache>
            </c:strRef>
          </c:cat>
          <c:val>
            <c:numRef>
              <c:f>Pjūklas!$J$51:$N$51</c:f>
              <c:numCache>
                <c:formatCode>0.00</c:formatCode>
                <c:ptCount val="5"/>
                <c:pt idx="0">
                  <c:v>5.9074136190583797</c:v>
                </c:pt>
                <c:pt idx="1">
                  <c:v>71.242276557557034</c:v>
                </c:pt>
                <c:pt idx="2">
                  <c:v>11.741516811202052</c:v>
                </c:pt>
                <c:pt idx="3">
                  <c:v>3.9674260757794837</c:v>
                </c:pt>
                <c:pt idx="4">
                  <c:v>7.1413669364030694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700">
                <a:latin typeface="Times New Roman" panose="02020603050405020304" pitchFamily="18" charset="0"/>
                <a:cs typeface="Times New Roman" panose="02020603050405020304" pitchFamily="18" charset="0"/>
              </a:defRPr>
            </a:pPr>
            <a:r>
              <a:rPr lang="lt-LT" sz="1200" b="1" i="1" u="none" strike="noStrike" baseline="0">
                <a:effectLst/>
                <a:latin typeface="Times New Roman" panose="02020603050405020304" pitchFamily="18" charset="0"/>
                <a:cs typeface="Times New Roman" panose="02020603050405020304" pitchFamily="18" charset="0"/>
              </a:rPr>
              <a:t>„</a:t>
            </a:r>
            <a:r>
              <a:rPr lang="lt-LT" sz="1200" b="1" i="0" u="none" strike="noStrike" baseline="0">
                <a:effectLst/>
                <a:latin typeface="Times New Roman" panose="02020603050405020304" pitchFamily="18" charset="0"/>
                <a:cs typeface="Times New Roman" panose="02020603050405020304" pitchFamily="18" charset="0"/>
              </a:rPr>
              <a:t>Maksimalūs</a:t>
            </a:r>
            <a:r>
              <a:rPr lang="en-US" sz="1200">
                <a:latin typeface="Times New Roman" panose="02020603050405020304" pitchFamily="18" charset="0"/>
                <a:cs typeface="Times New Roman" panose="02020603050405020304" pitchFamily="18" charset="0"/>
              </a:rPr>
              <a:t> kaštai</a:t>
            </a:r>
            <a:r>
              <a:rPr lang="lt-LT" sz="1200">
                <a:latin typeface="Times New Roman" panose="02020603050405020304" pitchFamily="18" charset="0"/>
                <a:cs typeface="Times New Roman" panose="02020603050405020304" pitchFamily="18" charset="0"/>
              </a:rPr>
              <a:t>"</a:t>
            </a:r>
            <a:r>
              <a:rPr lang="en-GB" sz="1200">
                <a:latin typeface="Times New Roman" panose="02020603050405020304" pitchFamily="18" charset="0"/>
                <a:cs typeface="Times New Roman" panose="02020603050405020304" pitchFamily="18" charset="0"/>
              </a:rPr>
              <a:t> </a:t>
            </a:r>
            <a:r>
              <a:rPr lang="en-GB" sz="1200" b="1">
                <a:latin typeface="Times New Roman" panose="02020603050405020304" pitchFamily="18" charset="0"/>
                <a:cs typeface="Times New Roman" panose="02020603050405020304" pitchFamily="18" charset="0"/>
              </a:rPr>
              <a:t>%</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25411116257526634"/>
          <c:y val="2.3848606536883792E-2"/>
        </c:manualLayout>
      </c:layout>
      <c:overlay val="0"/>
    </c:title>
    <c:autoTitleDeleted val="0"/>
    <c:plotArea>
      <c:layout/>
      <c:pieChart>
        <c:varyColors val="1"/>
        <c:ser>
          <c:idx val="0"/>
          <c:order val="0"/>
          <c:tx>
            <c:strRef>
              <c:f>Pjūklas!$I$52</c:f>
              <c:strCache>
                <c:ptCount val="1"/>
                <c:pt idx="0">
                  <c:v>Maksimalūs kaštai</c:v>
                </c:pt>
              </c:strCache>
            </c:strRef>
          </c:tx>
          <c:dLbls>
            <c:numFmt formatCode="0" sourceLinked="0"/>
            <c:txPr>
              <a:bodyPr/>
              <a:lstStyle/>
              <a:p>
                <a:pPr>
                  <a:defRPr sz="1100"/>
                </a:pPr>
                <a:endParaRPr lang="en-US"/>
              </a:p>
            </c:txPr>
            <c:showLegendKey val="0"/>
            <c:showVal val="1"/>
            <c:showCatName val="0"/>
            <c:showSerName val="0"/>
            <c:showPercent val="0"/>
            <c:showBubbleSize val="0"/>
            <c:showLeaderLines val="1"/>
          </c:dLbls>
          <c:cat>
            <c:strRef>
              <c:f>Pjūklas!$J$50:$N$50</c:f>
              <c:strCache>
                <c:ptCount val="5"/>
                <c:pt idx="0">
                  <c:v>Išlaidos įrankiams, saugos priemonėms ir jų priežiūrai %</c:v>
                </c:pt>
                <c:pt idx="1">
                  <c:v>Darbo užmokestis ir mokesčiai %</c:v>
                </c:pt>
                <c:pt idx="2">
                  <c:v>Išlaidos kurui ir tepalui %</c:v>
                </c:pt>
                <c:pt idx="3">
                  <c:v>Išlaidos darbuotojui transportuoti %</c:v>
                </c:pt>
                <c:pt idx="4">
                  <c:v>Darbdavio marža bei išlaidos darbuotojui mokyti ir motyvuoti %</c:v>
                </c:pt>
              </c:strCache>
            </c:strRef>
          </c:cat>
          <c:val>
            <c:numRef>
              <c:f>Pjūklas!$J$52:$N$52</c:f>
              <c:numCache>
                <c:formatCode>0.00</c:formatCode>
                <c:ptCount val="5"/>
                <c:pt idx="0">
                  <c:v>10.650087714178023</c:v>
                </c:pt>
                <c:pt idx="1">
                  <c:v>62.335285468835821</c:v>
                </c:pt>
                <c:pt idx="2">
                  <c:v>7.6633196143841511</c:v>
                </c:pt>
                <c:pt idx="3">
                  <c:v>8.1257433043585419</c:v>
                </c:pt>
                <c:pt idx="4">
                  <c:v>11.225563898243466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700"/>
            </a:pPr>
            <a:r>
              <a:rPr lang="lt-LT" sz="1200" b="1" i="1" u="none" strike="noStrike" baseline="0">
                <a:effectLst/>
                <a:latin typeface="Times New Roman" panose="02020603050405020304" pitchFamily="18" charset="0"/>
                <a:cs typeface="Times New Roman" panose="02020603050405020304" pitchFamily="18" charset="0"/>
              </a:rPr>
              <a:t>„</a:t>
            </a:r>
            <a:r>
              <a:rPr lang="lt-LT" sz="1200">
                <a:latin typeface="Times New Roman" panose="02020603050405020304" pitchFamily="18" charset="0"/>
                <a:cs typeface="Times New Roman" panose="02020603050405020304" pitchFamily="18" charset="0"/>
              </a:rPr>
              <a:t>Vidutiniai</a:t>
            </a:r>
            <a:r>
              <a:rPr lang="en-US" sz="1200">
                <a:latin typeface="Times New Roman" panose="02020603050405020304" pitchFamily="18" charset="0"/>
                <a:cs typeface="Times New Roman" panose="02020603050405020304" pitchFamily="18" charset="0"/>
              </a:rPr>
              <a:t> kaštai</a:t>
            </a:r>
            <a:r>
              <a:rPr lang="lt-LT" sz="1200">
                <a:latin typeface="Times New Roman" panose="02020603050405020304" pitchFamily="18" charset="0"/>
                <a:cs typeface="Times New Roman" panose="02020603050405020304" pitchFamily="18" charset="0"/>
              </a:rPr>
              <a:t>"</a:t>
            </a:r>
            <a:r>
              <a:rPr lang="en-GB" sz="1200">
                <a:latin typeface="Times New Roman" panose="02020603050405020304" pitchFamily="18" charset="0"/>
                <a:cs typeface="Times New Roman" panose="02020603050405020304" pitchFamily="18" charset="0"/>
              </a:rPr>
              <a:t> %</a:t>
            </a:r>
            <a:endParaRPr lang="en-US" sz="1200">
              <a:latin typeface="Times New Roman" panose="02020603050405020304" pitchFamily="18" charset="0"/>
              <a:cs typeface="Times New Roman" panose="02020603050405020304" pitchFamily="18" charset="0"/>
            </a:endParaRPr>
          </a:p>
        </c:rich>
      </c:tx>
      <c:layout>
        <c:manualLayout>
          <c:xMode val="edge"/>
          <c:yMode val="edge"/>
          <c:x val="0.14618744531933509"/>
          <c:y val="2.7759865513241735E-2"/>
        </c:manualLayout>
      </c:layout>
      <c:overlay val="0"/>
    </c:title>
    <c:autoTitleDeleted val="0"/>
    <c:plotArea>
      <c:layout>
        <c:manualLayout>
          <c:layoutTarget val="inner"/>
          <c:xMode val="edge"/>
          <c:yMode val="edge"/>
          <c:x val="8.8287478369305561E-2"/>
          <c:y val="0.18662374180883212"/>
          <c:w val="0.35524532962791416"/>
          <c:h val="0.71049065925582833"/>
        </c:manualLayout>
      </c:layout>
      <c:pieChart>
        <c:varyColors val="1"/>
        <c:ser>
          <c:idx val="0"/>
          <c:order val="0"/>
          <c:tx>
            <c:strRef>
              <c:f>Pjūklas!$I$53</c:f>
              <c:strCache>
                <c:ptCount val="1"/>
                <c:pt idx="0">
                  <c:v>Vidutiniai kaštai</c:v>
                </c:pt>
              </c:strCache>
            </c:strRef>
          </c:tx>
          <c:dLbls>
            <c:numFmt formatCode="0" sourceLinked="0"/>
            <c:txPr>
              <a:bodyPr/>
              <a:lstStyle/>
              <a:p>
                <a:pPr>
                  <a:defRPr sz="1100"/>
                </a:pPr>
                <a:endParaRPr lang="en-US"/>
              </a:p>
            </c:txPr>
            <c:showLegendKey val="0"/>
            <c:showVal val="1"/>
            <c:showCatName val="0"/>
            <c:showSerName val="0"/>
            <c:showPercent val="0"/>
            <c:showBubbleSize val="0"/>
            <c:showLeaderLines val="1"/>
          </c:dLbls>
          <c:cat>
            <c:strRef>
              <c:f>Pjūklas!$J$50:$N$50</c:f>
              <c:strCache>
                <c:ptCount val="5"/>
                <c:pt idx="0">
                  <c:v>Išlaidos įrankiams, saugos priemonėms ir jų priežiūrai %</c:v>
                </c:pt>
                <c:pt idx="1">
                  <c:v>Darbo užmokestis ir mokesčiai %</c:v>
                </c:pt>
                <c:pt idx="2">
                  <c:v>Išlaidos kurui ir tepalui %</c:v>
                </c:pt>
                <c:pt idx="3">
                  <c:v>Išlaidos darbuotojui transportuoti %</c:v>
                </c:pt>
                <c:pt idx="4">
                  <c:v>Darbdavio marža bei išlaidos darbuotojui mokyti ir motyvuoti %</c:v>
                </c:pt>
              </c:strCache>
            </c:strRef>
          </c:cat>
          <c:val>
            <c:numRef>
              <c:f>Pjūklas!$J$53:$N$53</c:f>
              <c:numCache>
                <c:formatCode>0.00</c:formatCode>
                <c:ptCount val="5"/>
                <c:pt idx="0">
                  <c:v>7.618060151989317</c:v>
                </c:pt>
                <c:pt idx="1">
                  <c:v>67.906470924988611</c:v>
                </c:pt>
                <c:pt idx="2">
                  <c:v>9.0366280073082716</c:v>
                </c:pt>
                <c:pt idx="3">
                  <c:v>3.6702474295915986</c:v>
                </c:pt>
                <c:pt idx="4">
                  <c:v>11.768593486122199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002603858955994"/>
          <c:y val="0"/>
          <c:w val="0.48330745701083722"/>
          <c:h val="0.99224018989002305"/>
        </c:manualLayout>
      </c:layout>
      <c:overlay val="0"/>
      <c:txPr>
        <a:bodyPr/>
        <a:lstStyle/>
        <a:p>
          <a:pPr rtl="0">
            <a:defRPr sz="1200" b="1"/>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Pjūklas!$C$102</c:f>
              <c:strCache>
                <c:ptCount val="1"/>
                <c:pt idx="0">
                  <c:v>Medienos ruošos savikaina €/m3</c:v>
                </c:pt>
              </c:strCache>
            </c:strRef>
          </c:tx>
          <c:invertIfNegative val="0"/>
          <c:dLbls>
            <c:numFmt formatCode="#,##0.0" sourceLinked="0"/>
            <c:txPr>
              <a:bodyPr/>
              <a:lstStyle/>
              <a:p>
                <a:pPr>
                  <a:defRPr sz="1200"/>
                </a:pPr>
                <a:endParaRPr lang="en-US"/>
              </a:p>
            </c:txPr>
            <c:showLegendKey val="0"/>
            <c:showVal val="1"/>
            <c:showCatName val="0"/>
            <c:showSerName val="0"/>
            <c:showPercent val="0"/>
            <c:showBubbleSize val="0"/>
            <c:showLeaderLines val="0"/>
          </c:dLbls>
          <c:cat>
            <c:strRef>
              <c:f>Pjūklas!$B$103:$B$105</c:f>
              <c:strCache>
                <c:ptCount val="3"/>
                <c:pt idx="0">
                  <c:v>Minimalūs kaštai</c:v>
                </c:pt>
                <c:pt idx="1">
                  <c:v>Maksimalūs kaštai </c:v>
                </c:pt>
                <c:pt idx="2">
                  <c:v>Vidutiniai kaštai</c:v>
                </c:pt>
              </c:strCache>
            </c:strRef>
          </c:cat>
          <c:val>
            <c:numRef>
              <c:f>Pjūklas!$C$103:$C$105</c:f>
              <c:numCache>
                <c:formatCode>0.00</c:formatCode>
                <c:ptCount val="3"/>
                <c:pt idx="0">
                  <c:v>3.7012127085836335</c:v>
                </c:pt>
                <c:pt idx="1">
                  <c:v>16.866867735033768</c:v>
                </c:pt>
                <c:pt idx="2">
                  <c:v>8.4770535289148086</c:v>
                </c:pt>
              </c:numCache>
            </c:numRef>
          </c:val>
        </c:ser>
        <c:ser>
          <c:idx val="1"/>
          <c:order val="1"/>
          <c:tx>
            <c:strRef>
              <c:f>Pjūklas!$D$102</c:f>
              <c:strCache>
                <c:ptCount val="1"/>
                <c:pt idx="0">
                  <c:v>Medienos ruošos savikaina sertifikuotose miškuose €/m3</c:v>
                </c:pt>
              </c:strCache>
            </c:strRef>
          </c:tx>
          <c:invertIfNegative val="0"/>
          <c:dLbls>
            <c:numFmt formatCode="#,##0.0" sourceLinked="0"/>
            <c:txPr>
              <a:bodyPr/>
              <a:lstStyle/>
              <a:p>
                <a:pPr>
                  <a:defRPr sz="1200"/>
                </a:pPr>
                <a:endParaRPr lang="en-US"/>
              </a:p>
            </c:txPr>
            <c:showLegendKey val="0"/>
            <c:showVal val="1"/>
            <c:showCatName val="0"/>
            <c:showSerName val="0"/>
            <c:showPercent val="0"/>
            <c:showBubbleSize val="0"/>
            <c:showLeaderLines val="0"/>
          </c:dLbls>
          <c:cat>
            <c:strRef>
              <c:f>Pjūklas!$B$103:$B$105</c:f>
              <c:strCache>
                <c:ptCount val="3"/>
                <c:pt idx="0">
                  <c:v>Minimalūs kaštai</c:v>
                </c:pt>
                <c:pt idx="1">
                  <c:v>Maksimalūs kaštai </c:v>
                </c:pt>
                <c:pt idx="2">
                  <c:v>Vidutiniai kaštai</c:v>
                </c:pt>
              </c:strCache>
            </c:strRef>
          </c:cat>
          <c:val>
            <c:numRef>
              <c:f>Pjūklas!$D$103:$D$105</c:f>
              <c:numCache>
                <c:formatCode>0.00</c:formatCode>
                <c:ptCount val="3"/>
                <c:pt idx="0">
                  <c:v>4.1829581631290882</c:v>
                </c:pt>
                <c:pt idx="1">
                  <c:v>19.72401814825691</c:v>
                </c:pt>
                <c:pt idx="2">
                  <c:v>9.851684669410675</c:v>
                </c:pt>
              </c:numCache>
            </c:numRef>
          </c:val>
        </c:ser>
        <c:dLbls>
          <c:showLegendKey val="0"/>
          <c:showVal val="0"/>
          <c:showCatName val="0"/>
          <c:showSerName val="0"/>
          <c:showPercent val="0"/>
          <c:showBubbleSize val="0"/>
        </c:dLbls>
        <c:gapWidth val="150"/>
        <c:axId val="199331200"/>
        <c:axId val="199349376"/>
      </c:barChart>
      <c:catAx>
        <c:axId val="199331200"/>
        <c:scaling>
          <c:orientation val="minMax"/>
        </c:scaling>
        <c:delete val="0"/>
        <c:axPos val="b"/>
        <c:majorTickMark val="out"/>
        <c:minorTickMark val="none"/>
        <c:tickLblPos val="nextTo"/>
        <c:crossAx val="199349376"/>
        <c:crosses val="autoZero"/>
        <c:auto val="1"/>
        <c:lblAlgn val="ctr"/>
        <c:lblOffset val="100"/>
        <c:noMultiLvlLbl val="0"/>
      </c:catAx>
      <c:valAx>
        <c:axId val="199349376"/>
        <c:scaling>
          <c:orientation val="minMax"/>
        </c:scaling>
        <c:delete val="0"/>
        <c:axPos val="l"/>
        <c:majorGridlines/>
        <c:numFmt formatCode="0" sourceLinked="0"/>
        <c:majorTickMark val="out"/>
        <c:minorTickMark val="none"/>
        <c:tickLblPos val="nextTo"/>
        <c:crossAx val="199331200"/>
        <c:crosses val="autoZero"/>
        <c:crossBetween val="between"/>
      </c:valAx>
    </c:plotArea>
    <c:legend>
      <c:legendPos val="r"/>
      <c:overlay val="0"/>
      <c:txPr>
        <a:bodyPr/>
        <a:lstStyle/>
        <a:p>
          <a:pPr>
            <a:defRPr sz="1200"/>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24932139892776E-2"/>
          <c:y val="5.0870651477843622E-2"/>
          <c:w val="0.73381609350113286"/>
          <c:h val="0.68024857717527576"/>
        </c:manualLayout>
      </c:layout>
      <c:lineChart>
        <c:grouping val="standard"/>
        <c:varyColors val="0"/>
        <c:ser>
          <c:idx val="0"/>
          <c:order val="0"/>
          <c:tx>
            <c:strRef>
              <c:f>Pjūklas!$B$123</c:f>
              <c:strCache>
                <c:ptCount val="1"/>
                <c:pt idx="0">
                  <c:v>"Minimalūs kaštai" €/m3</c:v>
                </c:pt>
              </c:strCache>
            </c:strRef>
          </c:tx>
          <c:marker>
            <c:symbol val="diamond"/>
            <c:size val="4"/>
          </c:marker>
          <c:dLbls>
            <c:txPr>
              <a:bodyPr/>
              <a:lstStyle/>
              <a:p>
                <a:pPr>
                  <a:defRPr sz="800"/>
                </a:pPr>
                <a:endParaRPr lang="en-US"/>
              </a:p>
            </c:txPr>
            <c:dLblPos val="t"/>
            <c:showLegendKey val="0"/>
            <c:showVal val="1"/>
            <c:showCatName val="0"/>
            <c:showSerName val="0"/>
            <c:showPercent val="0"/>
            <c:showBubbleSize val="0"/>
            <c:showLeaderLines val="0"/>
          </c:dLbls>
          <c:cat>
            <c:numRef>
              <c:f>Pjūklas!$C$122:$Q$122</c:f>
              <c:numCache>
                <c:formatCode>General</c:formatCode>
                <c:ptCount val="15"/>
                <c:pt idx="0">
                  <c:v>1300</c:v>
                </c:pt>
                <c:pt idx="1">
                  <c:v>1400</c:v>
                </c:pt>
                <c:pt idx="2">
                  <c:v>1500</c:v>
                </c:pt>
                <c:pt idx="3">
                  <c:v>1600</c:v>
                </c:pt>
                <c:pt idx="4">
                  <c:v>1700</c:v>
                </c:pt>
                <c:pt idx="5">
                  <c:v>1800</c:v>
                </c:pt>
                <c:pt idx="6">
                  <c:v>1900</c:v>
                </c:pt>
                <c:pt idx="7">
                  <c:v>2000</c:v>
                </c:pt>
                <c:pt idx="8">
                  <c:v>2100</c:v>
                </c:pt>
                <c:pt idx="9">
                  <c:v>2200</c:v>
                </c:pt>
                <c:pt idx="10">
                  <c:v>2300</c:v>
                </c:pt>
                <c:pt idx="11">
                  <c:v>2400</c:v>
                </c:pt>
                <c:pt idx="12">
                  <c:v>2500</c:v>
                </c:pt>
                <c:pt idx="13">
                  <c:v>2600</c:v>
                </c:pt>
                <c:pt idx="14">
                  <c:v>2700</c:v>
                </c:pt>
              </c:numCache>
            </c:numRef>
          </c:cat>
          <c:val>
            <c:numRef>
              <c:f>Pjūklas!$C$123:$Q$123</c:f>
              <c:numCache>
                <c:formatCode>0.0</c:formatCode>
                <c:ptCount val="15"/>
                <c:pt idx="0">
                  <c:v>6.1386243780461962</c:v>
                </c:pt>
                <c:pt idx="1">
                  <c:v>5.7311925304998033</c:v>
                </c:pt>
                <c:pt idx="2">
                  <c:v>5.3780849292929291</c:v>
                </c:pt>
                <c:pt idx="3">
                  <c:v>5.0691157782369149</c:v>
                </c:pt>
                <c:pt idx="4">
                  <c:v>4.7964959390698425</c:v>
                </c:pt>
                <c:pt idx="5">
                  <c:v>4.5541671931435568</c:v>
                </c:pt>
                <c:pt idx="6">
                  <c:v>4.337346736262143</c:v>
                </c:pt>
                <c:pt idx="7">
                  <c:v>4.1422083250688706</c:v>
                </c:pt>
                <c:pt idx="8">
                  <c:v>3.9656545244654331</c:v>
                </c:pt>
                <c:pt idx="9">
                  <c:v>3.8051510693713997</c:v>
                </c:pt>
                <c:pt idx="10">
                  <c:v>3.6586044364594565</c:v>
                </c:pt>
                <c:pt idx="11">
                  <c:v>3.5242700229568413</c:v>
                </c:pt>
                <c:pt idx="12">
                  <c:v>3.4006823625344356</c:v>
                </c:pt>
                <c:pt idx="13">
                  <c:v>3.2866014452214452</c:v>
                </c:pt>
                <c:pt idx="14">
                  <c:v>3.1809709662279357</c:v>
                </c:pt>
              </c:numCache>
            </c:numRef>
          </c:val>
          <c:smooth val="0"/>
        </c:ser>
        <c:ser>
          <c:idx val="1"/>
          <c:order val="1"/>
          <c:tx>
            <c:strRef>
              <c:f>Pjūklas!$B$124</c:f>
              <c:strCache>
                <c:ptCount val="1"/>
                <c:pt idx="0">
                  <c:v>"Maksimalūs kaštai"  €/m3</c:v>
                </c:pt>
              </c:strCache>
            </c:strRef>
          </c:tx>
          <c:marker>
            <c:symbol val="square"/>
            <c:size val="4"/>
          </c:marker>
          <c:dLbls>
            <c:txPr>
              <a:bodyPr/>
              <a:lstStyle/>
              <a:p>
                <a:pPr>
                  <a:defRPr sz="800"/>
                </a:pPr>
                <a:endParaRPr lang="en-US"/>
              </a:p>
            </c:txPr>
            <c:dLblPos val="t"/>
            <c:showLegendKey val="0"/>
            <c:showVal val="1"/>
            <c:showCatName val="0"/>
            <c:showSerName val="0"/>
            <c:showPercent val="0"/>
            <c:showBubbleSize val="0"/>
            <c:showLeaderLines val="0"/>
          </c:dLbls>
          <c:cat>
            <c:numRef>
              <c:f>Pjūklas!$C$122:$Q$122</c:f>
              <c:numCache>
                <c:formatCode>General</c:formatCode>
                <c:ptCount val="15"/>
                <c:pt idx="0">
                  <c:v>1300</c:v>
                </c:pt>
                <c:pt idx="1">
                  <c:v>1400</c:v>
                </c:pt>
                <c:pt idx="2">
                  <c:v>1500</c:v>
                </c:pt>
                <c:pt idx="3">
                  <c:v>1600</c:v>
                </c:pt>
                <c:pt idx="4">
                  <c:v>1700</c:v>
                </c:pt>
                <c:pt idx="5">
                  <c:v>1800</c:v>
                </c:pt>
                <c:pt idx="6">
                  <c:v>1900</c:v>
                </c:pt>
                <c:pt idx="7">
                  <c:v>2000</c:v>
                </c:pt>
                <c:pt idx="8">
                  <c:v>2100</c:v>
                </c:pt>
                <c:pt idx="9">
                  <c:v>2200</c:v>
                </c:pt>
                <c:pt idx="10">
                  <c:v>2300</c:v>
                </c:pt>
                <c:pt idx="11">
                  <c:v>2400</c:v>
                </c:pt>
                <c:pt idx="12">
                  <c:v>2500</c:v>
                </c:pt>
                <c:pt idx="13">
                  <c:v>2600</c:v>
                </c:pt>
                <c:pt idx="14">
                  <c:v>2700</c:v>
                </c:pt>
              </c:numCache>
            </c:numRef>
          </c:cat>
          <c:val>
            <c:numRef>
              <c:f>Pjūklas!$C$124:$Q$124</c:f>
              <c:numCache>
                <c:formatCode>0.0</c:formatCode>
                <c:ptCount val="15"/>
                <c:pt idx="0">
                  <c:v>24.893625314685309</c:v>
                </c:pt>
                <c:pt idx="1">
                  <c:v>23.207835076741439</c:v>
                </c:pt>
                <c:pt idx="2">
                  <c:v>21.746816870523414</c:v>
                </c:pt>
                <c:pt idx="3">
                  <c:v>20.468425940082643</c:v>
                </c:pt>
                <c:pt idx="4">
                  <c:v>19.340433942634903</c:v>
                </c:pt>
                <c:pt idx="5">
                  <c:v>18.337774389348024</c:v>
                </c:pt>
                <c:pt idx="6">
                  <c:v>17.440657946933449</c:v>
                </c:pt>
                <c:pt idx="7">
                  <c:v>16.633253148760328</c:v>
                </c:pt>
                <c:pt idx="8">
                  <c:v>15.902744045651316</c:v>
                </c:pt>
                <c:pt idx="9">
                  <c:v>15.23864486100676</c:v>
                </c:pt>
                <c:pt idx="10">
                  <c:v>14.632293431548687</c:v>
                </c:pt>
                <c:pt idx="11">
                  <c:v>14.076471287878785</c:v>
                </c:pt>
                <c:pt idx="12">
                  <c:v>13.565114915702477</c:v>
                </c:pt>
                <c:pt idx="13">
                  <c:v>13.093093649078194</c:v>
                </c:pt>
                <c:pt idx="14">
                  <c:v>12.656036920722373</c:v>
                </c:pt>
              </c:numCache>
            </c:numRef>
          </c:val>
          <c:smooth val="0"/>
        </c:ser>
        <c:ser>
          <c:idx val="2"/>
          <c:order val="2"/>
          <c:tx>
            <c:strRef>
              <c:f>Pjūklas!$B$125</c:f>
              <c:strCache>
                <c:ptCount val="1"/>
                <c:pt idx="0">
                  <c:v>"Vidutiniai kaštai"  €/m3</c:v>
                </c:pt>
              </c:strCache>
            </c:strRef>
          </c:tx>
          <c:marker>
            <c:symbol val="triangle"/>
            <c:size val="4"/>
          </c:marker>
          <c:dLbls>
            <c:txPr>
              <a:bodyPr/>
              <a:lstStyle/>
              <a:p>
                <a:pPr>
                  <a:defRPr sz="800"/>
                </a:pPr>
                <a:endParaRPr lang="en-US"/>
              </a:p>
            </c:txPr>
            <c:dLblPos val="t"/>
            <c:showLegendKey val="0"/>
            <c:showVal val="1"/>
            <c:showCatName val="0"/>
            <c:showSerName val="0"/>
            <c:showPercent val="0"/>
            <c:showBubbleSize val="0"/>
            <c:showLeaderLines val="0"/>
          </c:dLbls>
          <c:cat>
            <c:numRef>
              <c:f>Pjūklas!$C$122:$Q$122</c:f>
              <c:numCache>
                <c:formatCode>General</c:formatCode>
                <c:ptCount val="15"/>
                <c:pt idx="0">
                  <c:v>1300</c:v>
                </c:pt>
                <c:pt idx="1">
                  <c:v>1400</c:v>
                </c:pt>
                <c:pt idx="2">
                  <c:v>1500</c:v>
                </c:pt>
                <c:pt idx="3">
                  <c:v>1600</c:v>
                </c:pt>
                <c:pt idx="4">
                  <c:v>1700</c:v>
                </c:pt>
                <c:pt idx="5">
                  <c:v>1800</c:v>
                </c:pt>
                <c:pt idx="6">
                  <c:v>1900</c:v>
                </c:pt>
                <c:pt idx="7">
                  <c:v>2000</c:v>
                </c:pt>
                <c:pt idx="8">
                  <c:v>2100</c:v>
                </c:pt>
                <c:pt idx="9">
                  <c:v>2200</c:v>
                </c:pt>
                <c:pt idx="10">
                  <c:v>2300</c:v>
                </c:pt>
                <c:pt idx="11">
                  <c:v>2400</c:v>
                </c:pt>
                <c:pt idx="12">
                  <c:v>2500</c:v>
                </c:pt>
                <c:pt idx="13">
                  <c:v>2600</c:v>
                </c:pt>
                <c:pt idx="14">
                  <c:v>2700</c:v>
                </c:pt>
              </c:numCache>
            </c:numRef>
          </c:cat>
          <c:val>
            <c:numRef>
              <c:f>Pjūklas!$C$125:$Q$125</c:f>
              <c:numCache>
                <c:formatCode>0.0</c:formatCode>
                <c:ptCount val="15"/>
                <c:pt idx="0">
                  <c:v>13.696816672963434</c:v>
                </c:pt>
                <c:pt idx="1">
                  <c:v>12.77318975299379</c:v>
                </c:pt>
                <c:pt idx="2">
                  <c:v>11.9727130890201</c:v>
                </c:pt>
                <c:pt idx="3">
                  <c:v>11.272296008043121</c:v>
                </c:pt>
                <c:pt idx="4">
                  <c:v>10.654280936592844</c:v>
                </c:pt>
                <c:pt idx="5">
                  <c:v>10.104934206414821</c:v>
                </c:pt>
                <c:pt idx="6">
                  <c:v>9.6134134478344855</c:v>
                </c:pt>
                <c:pt idx="7">
                  <c:v>9.1710447651121836</c:v>
                </c:pt>
                <c:pt idx="8">
                  <c:v>8.7708064331253368</c:v>
                </c:pt>
                <c:pt idx="9">
                  <c:v>8.4069534040463871</c:v>
                </c:pt>
                <c:pt idx="10">
                  <c:v>8.0747397688003879</c:v>
                </c:pt>
                <c:pt idx="11">
                  <c:v>7.7702106031582234</c:v>
                </c:pt>
                <c:pt idx="12">
                  <c:v>7.4900437707674312</c:v>
                </c:pt>
                <c:pt idx="13">
                  <c:v>7.2314282331759321</c:v>
                </c:pt>
                <c:pt idx="14">
                  <c:v>6.9919694020726917</c:v>
                </c:pt>
              </c:numCache>
            </c:numRef>
          </c:val>
          <c:smooth val="0"/>
        </c:ser>
        <c:dLbls>
          <c:showLegendKey val="0"/>
          <c:showVal val="0"/>
          <c:showCatName val="0"/>
          <c:showSerName val="0"/>
          <c:showPercent val="0"/>
          <c:showBubbleSize val="0"/>
        </c:dLbls>
        <c:marker val="1"/>
        <c:smooth val="0"/>
        <c:axId val="199429504"/>
        <c:axId val="199435776"/>
      </c:lineChart>
      <c:catAx>
        <c:axId val="199429504"/>
        <c:scaling>
          <c:orientation val="minMax"/>
        </c:scaling>
        <c:delete val="0"/>
        <c:axPos val="b"/>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lt-LT" sz="1200" b="1" i="0" baseline="0">
                    <a:effectLst/>
                  </a:rPr>
                  <a:t>Vidutinis iškertamos medienos</a:t>
                </a:r>
                <a:r>
                  <a:rPr lang="en-US" sz="1200" b="1" i="0" baseline="0">
                    <a:effectLst/>
                  </a:rPr>
                  <a:t> kiekis m</a:t>
                </a:r>
                <a:r>
                  <a:rPr lang="en-US" sz="1200" b="1" i="0" baseline="30000">
                    <a:effectLst/>
                  </a:rPr>
                  <a:t>3</a:t>
                </a:r>
                <a:r>
                  <a:rPr lang="en-US" sz="1200" b="1" i="0" baseline="0">
                    <a:effectLst/>
                  </a:rPr>
                  <a:t> per metus</a:t>
                </a:r>
                <a:endParaRPr lang="en-GB" sz="1200"/>
              </a:p>
            </c:rich>
          </c:tx>
          <c:layout>
            <c:manualLayout>
              <c:xMode val="edge"/>
              <c:yMode val="edge"/>
              <c:x val="0.13581607854573735"/>
              <c:y val="0.91538346366498002"/>
            </c:manualLayout>
          </c:layout>
          <c:overlay val="0"/>
        </c:title>
        <c:numFmt formatCode="General" sourceLinked="1"/>
        <c:majorTickMark val="out"/>
        <c:minorTickMark val="none"/>
        <c:tickLblPos val="nextTo"/>
        <c:txPr>
          <a:bodyPr rot="-5400000" vert="horz"/>
          <a:lstStyle/>
          <a:p>
            <a:pPr>
              <a:defRPr sz="1100" b="1">
                <a:latin typeface="Times New Roman" panose="02020603050405020304" pitchFamily="18" charset="0"/>
                <a:cs typeface="Times New Roman" panose="02020603050405020304" pitchFamily="18" charset="0"/>
              </a:defRPr>
            </a:pPr>
            <a:endParaRPr lang="en-US"/>
          </a:p>
        </c:txPr>
        <c:crossAx val="199435776"/>
        <c:crosses val="autoZero"/>
        <c:auto val="1"/>
        <c:lblAlgn val="ctr"/>
        <c:lblOffset val="100"/>
        <c:noMultiLvlLbl val="0"/>
      </c:catAx>
      <c:valAx>
        <c:axId val="199435776"/>
        <c:scaling>
          <c:orientation val="minMax"/>
        </c:scaling>
        <c:delete val="0"/>
        <c:axPos val="l"/>
        <c:majorGridlines/>
        <c:title>
          <c:tx>
            <c:rich>
              <a:bodyPr rot="-5400000" vert="horz"/>
              <a:lstStyle/>
              <a:p>
                <a:pPr>
                  <a:defRPr/>
                </a:pPr>
                <a:r>
                  <a:rPr lang="en-GB" sz="1100" b="1"/>
                  <a:t>Medienos ruošos savikaina €/m</a:t>
                </a:r>
                <a:r>
                  <a:rPr lang="en-GB" sz="1100" b="1" baseline="30000"/>
                  <a:t>3</a:t>
                </a:r>
              </a:p>
            </c:rich>
          </c:tx>
          <c:layout>
            <c:manualLayout>
              <c:xMode val="edge"/>
              <c:yMode val="edge"/>
              <c:x val="1.6666666666666666E-2"/>
              <c:y val="4.6770924467774859E-2"/>
            </c:manualLayout>
          </c:layout>
          <c:overlay val="0"/>
        </c:title>
        <c:numFmt formatCode="0" sourceLinked="0"/>
        <c:majorTickMark val="out"/>
        <c:minorTickMark val="none"/>
        <c:tickLblPos val="nextTo"/>
        <c:crossAx val="199429504"/>
        <c:crosses val="autoZero"/>
        <c:crossBetween val="midCat"/>
      </c:valAx>
    </c:plotArea>
    <c:legend>
      <c:legendPos val="r"/>
      <c:layout>
        <c:manualLayout>
          <c:xMode val="edge"/>
          <c:yMode val="edge"/>
          <c:x val="0.83133903133903131"/>
          <c:y val="7.7895211552164223E-2"/>
          <c:w val="0.15726495726495729"/>
          <c:h val="0.8487914783847895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t-LT" sz="1200" b="1" i="1" u="none" strike="noStrike" baseline="0">
                <a:effectLst/>
                <a:latin typeface="Times New Roman" panose="02020603050405020304" pitchFamily="18" charset="0"/>
                <a:cs typeface="Times New Roman" panose="02020603050405020304" pitchFamily="18" charset="0"/>
              </a:rPr>
              <a:t>„</a:t>
            </a:r>
            <a:r>
              <a:rPr lang="en-US">
                <a:latin typeface="Times New Roman" panose="02020603050405020304" pitchFamily="18" charset="0"/>
                <a:cs typeface="Times New Roman" panose="02020603050405020304" pitchFamily="18" charset="0"/>
              </a:rPr>
              <a:t>Maksimalūs kaštai</a:t>
            </a:r>
            <a:r>
              <a:rPr lang="en-US" i="1">
                <a:latin typeface="Times New Roman" panose="02020603050405020304" pitchFamily="18" charset="0"/>
                <a:cs typeface="Times New Roman" panose="02020603050405020304" pitchFamily="18" charset="0"/>
              </a:rPr>
              <a:t>"</a:t>
            </a:r>
            <a:r>
              <a:rPr lang="en-US">
                <a:latin typeface="Times New Roman" panose="02020603050405020304" pitchFamily="18" charset="0"/>
                <a:cs typeface="Times New Roman" panose="02020603050405020304" pitchFamily="18" charset="0"/>
              </a:rPr>
              <a:t> €/metus</a:t>
            </a:r>
          </a:p>
        </c:rich>
      </c:tx>
      <c:overlay val="1"/>
    </c:title>
    <c:autoTitleDeleted val="0"/>
    <c:plotArea>
      <c:layout>
        <c:manualLayout>
          <c:layoutTarget val="inner"/>
          <c:xMode val="edge"/>
          <c:yMode val="edge"/>
          <c:x val="0.12974069146883885"/>
          <c:y val="0.15729419063698968"/>
          <c:w val="0.73212388533753936"/>
          <c:h val="0.73212388533753936"/>
        </c:manualLayout>
      </c:layout>
      <c:pieChart>
        <c:varyColors val="1"/>
        <c:ser>
          <c:idx val="0"/>
          <c:order val="0"/>
          <c:tx>
            <c:strRef>
              <c:f>Medkirtė!$A$37</c:f>
              <c:strCache>
                <c:ptCount val="1"/>
                <c:pt idx="0">
                  <c:v>"Maksimalūs kaštai" €/metus</c:v>
                </c:pt>
              </c:strCache>
            </c:strRef>
          </c:tx>
          <c:dPt>
            <c:idx val="0"/>
            <c:bubble3D val="0"/>
            <c:spPr>
              <a:solidFill>
                <a:srgbClr val="0070C0"/>
              </a:solidFill>
            </c:spPr>
          </c:dPt>
          <c:dPt>
            <c:idx val="1"/>
            <c:bubble3D val="0"/>
            <c:spPr>
              <a:solidFill>
                <a:schemeClr val="accent2">
                  <a:lumMod val="50000"/>
                </a:schemeClr>
              </a:solidFill>
            </c:spPr>
          </c:dPt>
          <c:dPt>
            <c:idx val="4"/>
            <c:bubble3D val="0"/>
            <c:spPr>
              <a:solidFill>
                <a:srgbClr val="FF0000"/>
              </a:solidFill>
            </c:spPr>
          </c:dPt>
          <c:dPt>
            <c:idx val="6"/>
            <c:bubble3D val="0"/>
            <c:spPr>
              <a:solidFill>
                <a:srgbClr val="FFFF00"/>
              </a:solidFill>
            </c:spPr>
          </c:dPt>
          <c:dPt>
            <c:idx val="7"/>
            <c:bubble3D val="0"/>
            <c:spPr>
              <a:solidFill>
                <a:schemeClr val="tx1">
                  <a:lumMod val="95000"/>
                  <a:lumOff val="5000"/>
                </a:schemeClr>
              </a:solidFill>
            </c:spPr>
          </c:dPt>
          <c:dLbls>
            <c:numFmt formatCode="0" sourceLinked="0"/>
            <c:txPr>
              <a:bodyPr/>
              <a:lstStyle/>
              <a:p>
                <a:pPr>
                  <a:defRPr b="1"/>
                </a:pPr>
                <a:endParaRPr lang="en-US"/>
              </a:p>
            </c:txPr>
            <c:showLegendKey val="0"/>
            <c:showVal val="1"/>
            <c:showCatName val="0"/>
            <c:showSerName val="0"/>
            <c:showPercent val="0"/>
            <c:showBubbleSize val="0"/>
            <c:showLeaderLines val="1"/>
          </c:dLbls>
          <c:cat>
            <c:strRef>
              <c:f>Medkirtė!$B$35:$I$35</c:f>
              <c:strCache>
                <c:ptCount val="8"/>
                <c:pt idx="0">
                  <c:v>Medkirtės amortizacija, įrankiai ir kita įranga </c:v>
                </c:pt>
                <c:pt idx="1">
                  <c:v>Vidutinės kuro sąnaudos </c:v>
                </c:pt>
                <c:pt idx="2">
                  <c:v> Einamasis remontas  ir techninis aptarnavimas </c:v>
                </c:pt>
                <c:pt idx="3">
                  <c:v>Biržės sutvarkymas </c:v>
                </c:pt>
                <c:pt idx="4">
                  <c:v>Medkirtės transportavimas </c:v>
                </c:pt>
                <c:pt idx="5">
                  <c:v>Vidutinės išlaidos darbo užmokesčiui, mokymui, saugai ir motyvavymui </c:v>
                </c:pt>
                <c:pt idx="6">
                  <c:v>Darbdavio marža ir administracijos išlaikymas </c:v>
                </c:pt>
                <c:pt idx="7">
                  <c:v>Draudimas ir palūkanos </c:v>
                </c:pt>
              </c:strCache>
            </c:strRef>
          </c:cat>
          <c:val>
            <c:numRef>
              <c:f>Medkirtė!$B$37:$I$37</c:f>
              <c:numCache>
                <c:formatCode>0</c:formatCode>
                <c:ptCount val="8"/>
                <c:pt idx="0">
                  <c:v>41442.307692307688</c:v>
                </c:pt>
                <c:pt idx="1">
                  <c:v>63327.112769928011</c:v>
                </c:pt>
                <c:pt idx="2">
                  <c:v>15109.338842975207</c:v>
                </c:pt>
                <c:pt idx="3">
                  <c:v>40000</c:v>
                </c:pt>
                <c:pt idx="4">
                  <c:v>9600</c:v>
                </c:pt>
                <c:pt idx="5">
                  <c:v>52781.56</c:v>
                </c:pt>
                <c:pt idx="6">
                  <c:v>39745.161290322576</c:v>
                </c:pt>
                <c:pt idx="7">
                  <c:v>9216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85FF-CD30-4793-9C5F-8EEF5C8B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5921</Words>
  <Characters>33756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romasd</dc:creator>
  <cp:lastModifiedBy>romasd</cp:lastModifiedBy>
  <cp:revision>2</cp:revision>
  <dcterms:created xsi:type="dcterms:W3CDTF">2017-06-08T12:32:00Z</dcterms:created>
  <dcterms:modified xsi:type="dcterms:W3CDTF">2017-06-08T12:32:00Z</dcterms:modified>
</cp:coreProperties>
</file>